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8ED75" w14:textId="379952A7" w:rsidR="00316743" w:rsidRPr="0078770D" w:rsidRDefault="0078770D" w:rsidP="00316743">
      <w:pPr>
        <w:rPr>
          <w:rFonts w:asciiTheme="majorBidi" w:hAnsiTheme="majorBidi" w:cstheme="majorBidi"/>
          <w:b/>
          <w:bCs/>
          <w:sz w:val="36"/>
          <w:szCs w:val="36"/>
        </w:rPr>
      </w:pPr>
      <w:r w:rsidRPr="0078770D">
        <w:rPr>
          <w:rFonts w:asciiTheme="majorBidi" w:hAnsiTheme="majorBidi" w:cstheme="majorBidi"/>
          <w:b/>
          <w:bCs/>
          <w:noProof/>
          <w:sz w:val="36"/>
          <w:szCs w:val="36"/>
        </w:rPr>
        <mc:AlternateContent>
          <mc:Choice Requires="wps">
            <w:drawing>
              <wp:anchor distT="0" distB="0" distL="114300" distR="114300" simplePos="0" relativeHeight="251659264" behindDoc="0" locked="0" layoutInCell="1" allowOverlap="1" wp14:anchorId="1004AA83" wp14:editId="73F521A4">
                <wp:simplePos x="0" y="0"/>
                <wp:positionH relativeFrom="column">
                  <wp:posOffset>-7620</wp:posOffset>
                </wp:positionH>
                <wp:positionV relativeFrom="paragraph">
                  <wp:posOffset>335280</wp:posOffset>
                </wp:positionV>
                <wp:extent cx="5486400" cy="0"/>
                <wp:effectExtent l="19050" t="38100" r="76200" b="114300"/>
                <wp:wrapNone/>
                <wp:docPr id="1" name="Straight Connector 1"/>
                <wp:cNvGraphicFramePr/>
                <a:graphic xmlns:a="http://schemas.openxmlformats.org/drawingml/2006/main">
                  <a:graphicData uri="http://schemas.microsoft.com/office/word/2010/wordprocessingShape">
                    <wps:wsp>
                      <wps:cNvCnPr/>
                      <wps:spPr>
                        <a:xfrm>
                          <a:off x="0" y="0"/>
                          <a:ext cx="5486400" cy="0"/>
                        </a:xfrm>
                        <a:prstGeom prst="line">
                          <a:avLst/>
                        </a:prstGeom>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2B3084A"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26.4pt" to="431.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" strokecolor="black [3200]" strokeweight="1.5pt">
                <v:stroke joinstyle="miter"/>
                <v:shadow on="t" color="black" opacity="26214f" origin="-.5,-.5" offset=".74836mm,.74836mm"/>
              </v:line>
            </w:pict>
          </mc:Fallback>
        </mc:AlternateContent>
      </w:r>
      <w:r w:rsidR="00316743" w:rsidRPr="0078770D">
        <w:rPr>
          <w:rFonts w:asciiTheme="majorBidi" w:hAnsiTheme="majorBidi" w:cstheme="majorBidi"/>
          <w:b/>
          <w:bCs/>
          <w:sz w:val="36"/>
          <w:szCs w:val="36"/>
        </w:rPr>
        <w:t xml:space="preserve">NMR Log </w:t>
      </w:r>
    </w:p>
    <w:p w14:paraId="08AA78F3" w14:textId="77777777" w:rsidR="00316743" w:rsidRPr="0078770D" w:rsidRDefault="00316743" w:rsidP="0078770D">
      <w:pPr>
        <w:spacing w:before="240" w:after="0"/>
        <w:rPr>
          <w:rFonts w:asciiTheme="majorBidi" w:hAnsiTheme="majorBidi" w:cstheme="majorBidi"/>
          <w:b/>
          <w:bCs/>
          <w:sz w:val="28"/>
          <w:szCs w:val="28"/>
        </w:rPr>
      </w:pPr>
      <w:r w:rsidRPr="0078770D">
        <w:rPr>
          <w:rFonts w:asciiTheme="majorBidi" w:hAnsiTheme="majorBidi" w:cstheme="majorBidi"/>
          <w:b/>
          <w:bCs/>
          <w:sz w:val="32"/>
          <w:szCs w:val="32"/>
        </w:rPr>
        <w:t>Introduction</w:t>
      </w:r>
      <w:r w:rsidRPr="0078770D">
        <w:rPr>
          <w:rFonts w:asciiTheme="majorBidi" w:hAnsiTheme="majorBidi" w:cstheme="majorBidi"/>
          <w:b/>
          <w:bCs/>
          <w:sz w:val="28"/>
          <w:szCs w:val="28"/>
        </w:rPr>
        <w:t xml:space="preserve"> </w:t>
      </w:r>
    </w:p>
    <w:p w14:paraId="248DFC6D" w14:textId="1E18847F" w:rsidR="00CE4D70" w:rsidRDefault="00316743" w:rsidP="00914983">
      <w:pPr>
        <w:spacing w:after="0"/>
        <w:jc w:val="both"/>
        <w:rPr>
          <w:rFonts w:asciiTheme="majorBidi" w:hAnsiTheme="majorBidi" w:cstheme="majorBidi"/>
          <w:sz w:val="28"/>
          <w:szCs w:val="28"/>
        </w:rPr>
      </w:pPr>
      <w:r w:rsidRPr="0078770D">
        <w:rPr>
          <w:rFonts w:asciiTheme="majorBidi" w:hAnsiTheme="majorBidi" w:cstheme="majorBidi"/>
          <w:sz w:val="28"/>
          <w:szCs w:val="28"/>
        </w:rPr>
        <w:t>Nuclear magnetic resonance (NMR) has been, and continues to be, widely used in chemistry, physics, and biomedicine and, more recently, in clinical diagnosis for imaging the internal structure of the human body. The same physical principles involved in clinical imaging also apply to imaging any fluid-saturated porous media, including reservoir rocks. The petroleum industry quickly adapted this technology to petrophysical laboratory research and subsequently developed downhole logging tools for in-situ reservoir evaluation.</w:t>
      </w:r>
    </w:p>
    <w:p w14:paraId="2D9FAF9D" w14:textId="6220EBB5" w:rsidR="0078770D" w:rsidRDefault="0078770D" w:rsidP="00914983">
      <w:pPr>
        <w:spacing w:after="0"/>
        <w:jc w:val="both"/>
        <w:rPr>
          <w:rFonts w:asciiTheme="majorBidi" w:hAnsiTheme="majorBidi" w:cstheme="majorBidi"/>
          <w:sz w:val="28"/>
          <w:szCs w:val="28"/>
        </w:rPr>
      </w:pPr>
    </w:p>
    <w:p w14:paraId="12D2C5CD" w14:textId="77777777" w:rsidR="0078770D" w:rsidRPr="0078770D" w:rsidRDefault="0078770D" w:rsidP="00914983">
      <w:pPr>
        <w:numPr>
          <w:ilvl w:val="0"/>
          <w:numId w:val="1"/>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 xml:space="preserve">Nuclear Magnetic Resonance (NMR) is the phenomenon whereby a magnetic </w:t>
      </w:r>
      <w:proofErr w:type="gramStart"/>
      <w:r w:rsidRPr="0078770D">
        <w:rPr>
          <w:rFonts w:asciiTheme="majorBidi" w:hAnsiTheme="majorBidi" w:cstheme="majorBidi"/>
          <w:sz w:val="28"/>
          <w:szCs w:val="28"/>
        </w:rPr>
        <w:t>nuclei</w:t>
      </w:r>
      <w:proofErr w:type="gramEnd"/>
      <w:r w:rsidRPr="0078770D">
        <w:rPr>
          <w:rFonts w:asciiTheme="majorBidi" w:hAnsiTheme="majorBidi" w:cstheme="majorBidi"/>
          <w:sz w:val="28"/>
          <w:szCs w:val="28"/>
        </w:rPr>
        <w:t xml:space="preserve"> absorbs and emits energy in the presence of a magnetic field.</w:t>
      </w:r>
    </w:p>
    <w:p w14:paraId="3AFB12E7" w14:textId="77777777" w:rsidR="0078770D" w:rsidRPr="0078770D" w:rsidRDefault="0078770D" w:rsidP="00914983">
      <w:pPr>
        <w:numPr>
          <w:ilvl w:val="0"/>
          <w:numId w:val="1"/>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The first NMR Logging Tools were developed in the early 1960’s.</w:t>
      </w:r>
    </w:p>
    <w:p w14:paraId="4D11020E" w14:textId="77777777" w:rsidR="0078770D" w:rsidRPr="0078770D" w:rsidRDefault="0078770D" w:rsidP="00914983">
      <w:pPr>
        <w:numPr>
          <w:ilvl w:val="0"/>
          <w:numId w:val="1"/>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Plagued with problems so it was retired in the 1980’s.</w:t>
      </w:r>
    </w:p>
    <w:p w14:paraId="0B1EE404" w14:textId="3A54AB3A" w:rsidR="0078770D" w:rsidRDefault="0078770D" w:rsidP="00914983">
      <w:pPr>
        <w:numPr>
          <w:ilvl w:val="0"/>
          <w:numId w:val="1"/>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Re-emerged with the advent of pulsed tools.</w:t>
      </w:r>
    </w:p>
    <w:p w14:paraId="5D39A915" w14:textId="081882BE" w:rsidR="0078770D" w:rsidRDefault="0078770D" w:rsidP="00914983">
      <w:pPr>
        <w:spacing w:after="0"/>
        <w:jc w:val="both"/>
        <w:rPr>
          <w:rFonts w:asciiTheme="majorBidi" w:hAnsiTheme="majorBidi" w:cstheme="majorBidi"/>
          <w:sz w:val="28"/>
          <w:szCs w:val="28"/>
        </w:rPr>
      </w:pPr>
    </w:p>
    <w:p w14:paraId="2F5C6D05" w14:textId="6A797378" w:rsidR="0078770D" w:rsidRDefault="0078770D" w:rsidP="00914983">
      <w:pPr>
        <w:spacing w:after="0"/>
        <w:jc w:val="both"/>
        <w:rPr>
          <w:rFonts w:asciiTheme="majorBidi" w:hAnsiTheme="majorBidi" w:cstheme="majorBidi"/>
          <w:sz w:val="28"/>
          <w:szCs w:val="28"/>
        </w:rPr>
      </w:pPr>
      <w:r w:rsidRPr="0078770D">
        <w:rPr>
          <w:rFonts w:asciiTheme="majorBidi" w:hAnsiTheme="majorBidi" w:cstheme="majorBidi"/>
          <w:sz w:val="28"/>
          <w:szCs w:val="28"/>
        </w:rPr>
        <w:t>NMR allows for the calculation of:</w:t>
      </w:r>
    </w:p>
    <w:p w14:paraId="53CE0223" w14:textId="77777777" w:rsidR="0078770D" w:rsidRPr="0078770D" w:rsidRDefault="0078770D" w:rsidP="00914983">
      <w:pPr>
        <w:numPr>
          <w:ilvl w:val="0"/>
          <w:numId w:val="2"/>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 xml:space="preserve">Porosity </w:t>
      </w:r>
    </w:p>
    <w:p w14:paraId="2134E1D7" w14:textId="77777777" w:rsidR="0078770D" w:rsidRPr="0078770D" w:rsidRDefault="0078770D" w:rsidP="00914983">
      <w:pPr>
        <w:numPr>
          <w:ilvl w:val="0"/>
          <w:numId w:val="2"/>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 xml:space="preserve">Permeability </w:t>
      </w:r>
    </w:p>
    <w:p w14:paraId="04C8C8E1" w14:textId="77777777" w:rsidR="0078770D" w:rsidRPr="0078770D" w:rsidRDefault="0078770D" w:rsidP="00914983">
      <w:pPr>
        <w:numPr>
          <w:ilvl w:val="0"/>
          <w:numId w:val="2"/>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 xml:space="preserve">Pore-space distributions </w:t>
      </w:r>
    </w:p>
    <w:p w14:paraId="25CF1610" w14:textId="77777777" w:rsidR="0078770D" w:rsidRPr="0078770D" w:rsidRDefault="0078770D" w:rsidP="00914983">
      <w:pPr>
        <w:numPr>
          <w:ilvl w:val="0"/>
          <w:numId w:val="2"/>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 xml:space="preserve">Producible fluids and Irreducible Fluids </w:t>
      </w:r>
    </w:p>
    <w:p w14:paraId="148E31BE" w14:textId="77777777" w:rsidR="0078770D" w:rsidRPr="0078770D" w:rsidRDefault="0078770D" w:rsidP="00914983">
      <w:pPr>
        <w:numPr>
          <w:ilvl w:val="0"/>
          <w:numId w:val="2"/>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 xml:space="preserve">Reservoir Quality </w:t>
      </w:r>
    </w:p>
    <w:p w14:paraId="2E16F5E7" w14:textId="77777777" w:rsidR="0078770D" w:rsidRPr="0078770D" w:rsidRDefault="0078770D" w:rsidP="00914983">
      <w:pPr>
        <w:numPr>
          <w:ilvl w:val="0"/>
          <w:numId w:val="2"/>
        </w:numPr>
        <w:tabs>
          <w:tab w:val="clear" w:pos="360"/>
          <w:tab w:val="num" w:pos="720"/>
        </w:tabs>
        <w:spacing w:after="0"/>
        <w:jc w:val="both"/>
        <w:rPr>
          <w:rFonts w:asciiTheme="majorBidi" w:hAnsiTheme="majorBidi" w:cstheme="majorBidi"/>
          <w:sz w:val="28"/>
          <w:szCs w:val="28"/>
        </w:rPr>
      </w:pPr>
      <w:r w:rsidRPr="0078770D">
        <w:rPr>
          <w:rFonts w:asciiTheme="majorBidi" w:hAnsiTheme="majorBidi" w:cstheme="majorBidi"/>
          <w:sz w:val="28"/>
          <w:szCs w:val="28"/>
        </w:rPr>
        <w:t>Hydrocarbon Quality</w:t>
      </w:r>
    </w:p>
    <w:p w14:paraId="504FA832" w14:textId="77777777" w:rsidR="0078770D" w:rsidRPr="0078770D" w:rsidRDefault="0078770D" w:rsidP="0078770D">
      <w:pPr>
        <w:spacing w:after="0"/>
        <w:rPr>
          <w:rFonts w:asciiTheme="majorBidi" w:hAnsiTheme="majorBidi" w:cstheme="majorBidi"/>
          <w:sz w:val="28"/>
          <w:szCs w:val="28"/>
        </w:rPr>
      </w:pPr>
    </w:p>
    <w:p w14:paraId="0F673FCE" w14:textId="77777777" w:rsidR="0078770D" w:rsidRPr="0078770D" w:rsidRDefault="0078770D" w:rsidP="0078770D">
      <w:pPr>
        <w:spacing w:after="0"/>
        <w:rPr>
          <w:rFonts w:asciiTheme="majorBidi" w:hAnsiTheme="majorBidi" w:cstheme="majorBidi"/>
          <w:sz w:val="32"/>
          <w:szCs w:val="32"/>
        </w:rPr>
      </w:pPr>
      <w:r w:rsidRPr="0078770D">
        <w:rPr>
          <w:rFonts w:asciiTheme="majorBidi" w:hAnsiTheme="majorBidi" w:cstheme="majorBidi"/>
          <w:b/>
          <w:bCs/>
          <w:sz w:val="32"/>
          <w:szCs w:val="32"/>
        </w:rPr>
        <w:t>Purpose of NMR logging</w:t>
      </w:r>
    </w:p>
    <w:p w14:paraId="736B4271" w14:textId="77777777" w:rsidR="00930266" w:rsidRPr="00930266" w:rsidRDefault="00930266" w:rsidP="00914983">
      <w:pPr>
        <w:spacing w:after="0"/>
        <w:jc w:val="both"/>
        <w:rPr>
          <w:rFonts w:asciiTheme="majorBidi" w:hAnsiTheme="majorBidi" w:cstheme="majorBidi"/>
          <w:sz w:val="28"/>
          <w:szCs w:val="28"/>
        </w:rPr>
      </w:pPr>
      <w:r w:rsidRPr="00930266">
        <w:rPr>
          <w:rFonts w:asciiTheme="majorBidi" w:hAnsiTheme="majorBidi" w:cstheme="majorBidi"/>
          <w:sz w:val="28"/>
          <w:szCs w:val="28"/>
        </w:rPr>
        <w:t>NMR logging, a subcategory of electromagnetic logging, measures the induced magnet moment of hydrogen nuclei (protons) contained within the fluid-filled pore space of porous media (reservoir rocks). Unlike conventional logging measurements (e.g., acoustic, density, neutron, and resistivity), which respond to both the rock matrix and fluid properties and are strongly dependent on mineralogy, NMR-logging measurements respond to the presence of hydrogen protons. Because these protons primarily occur in pore fluids, NMR effectively responds to the volume, composition, viscosity, and distribution of these fluids, for example:</w:t>
      </w:r>
    </w:p>
    <w:p w14:paraId="74E0E967" w14:textId="77777777" w:rsidR="00930266" w:rsidRPr="00930266" w:rsidRDefault="00930266" w:rsidP="00930266">
      <w:pPr>
        <w:numPr>
          <w:ilvl w:val="0"/>
          <w:numId w:val="3"/>
        </w:numPr>
        <w:spacing w:after="0"/>
        <w:rPr>
          <w:rFonts w:asciiTheme="majorBidi" w:hAnsiTheme="majorBidi" w:cstheme="majorBidi"/>
          <w:sz w:val="28"/>
          <w:szCs w:val="28"/>
        </w:rPr>
      </w:pPr>
      <w:r w:rsidRPr="00930266">
        <w:rPr>
          <w:rFonts w:asciiTheme="majorBidi" w:hAnsiTheme="majorBidi" w:cstheme="majorBidi"/>
          <w:sz w:val="28"/>
          <w:szCs w:val="28"/>
        </w:rPr>
        <w:lastRenderedPageBreak/>
        <w:t>Oil</w:t>
      </w:r>
    </w:p>
    <w:p w14:paraId="73670B07" w14:textId="77777777" w:rsidR="00930266" w:rsidRPr="00930266" w:rsidRDefault="00930266" w:rsidP="00930266">
      <w:pPr>
        <w:numPr>
          <w:ilvl w:val="0"/>
          <w:numId w:val="3"/>
        </w:numPr>
        <w:spacing w:after="0"/>
        <w:rPr>
          <w:rFonts w:asciiTheme="majorBidi" w:hAnsiTheme="majorBidi" w:cstheme="majorBidi"/>
          <w:sz w:val="28"/>
          <w:szCs w:val="28"/>
        </w:rPr>
      </w:pPr>
      <w:r w:rsidRPr="00930266">
        <w:rPr>
          <w:rFonts w:asciiTheme="majorBidi" w:hAnsiTheme="majorBidi" w:cstheme="majorBidi"/>
          <w:sz w:val="28"/>
          <w:szCs w:val="28"/>
        </w:rPr>
        <w:t>Gas</w:t>
      </w:r>
    </w:p>
    <w:p w14:paraId="531EFA10" w14:textId="77777777" w:rsidR="00930266" w:rsidRPr="00930266" w:rsidRDefault="00930266" w:rsidP="00930266">
      <w:pPr>
        <w:numPr>
          <w:ilvl w:val="0"/>
          <w:numId w:val="3"/>
        </w:numPr>
        <w:spacing w:after="0"/>
        <w:rPr>
          <w:rFonts w:asciiTheme="majorBidi" w:hAnsiTheme="majorBidi" w:cstheme="majorBidi"/>
          <w:sz w:val="28"/>
          <w:szCs w:val="28"/>
        </w:rPr>
      </w:pPr>
      <w:r w:rsidRPr="00930266">
        <w:rPr>
          <w:rFonts w:asciiTheme="majorBidi" w:hAnsiTheme="majorBidi" w:cstheme="majorBidi"/>
          <w:sz w:val="28"/>
          <w:szCs w:val="28"/>
        </w:rPr>
        <w:t>Water</w:t>
      </w:r>
    </w:p>
    <w:p w14:paraId="666C0EA7" w14:textId="5987B30C" w:rsidR="00930266" w:rsidRPr="00930266" w:rsidRDefault="00930266" w:rsidP="00914983">
      <w:pPr>
        <w:spacing w:after="0"/>
        <w:jc w:val="both"/>
        <w:rPr>
          <w:rFonts w:asciiTheme="majorBidi" w:hAnsiTheme="majorBidi" w:cstheme="majorBidi"/>
          <w:sz w:val="28"/>
          <w:szCs w:val="28"/>
        </w:rPr>
      </w:pPr>
      <w:r w:rsidRPr="00930266">
        <w:rPr>
          <w:rFonts w:asciiTheme="majorBidi" w:hAnsiTheme="majorBidi" w:cstheme="majorBidi"/>
          <w:sz w:val="28"/>
          <w:szCs w:val="28"/>
        </w:rPr>
        <w:t>NMR logs provide information about the quantities of fluids present, the properties of these fluids, and the sizes of the pores containing these fluids. From this information, it is possible to infer or estimate (Fig.</w:t>
      </w:r>
      <w:r w:rsidR="00914983">
        <w:rPr>
          <w:rFonts w:asciiTheme="majorBidi" w:hAnsiTheme="majorBidi" w:cstheme="majorBidi"/>
          <w:sz w:val="28"/>
          <w:szCs w:val="28"/>
        </w:rPr>
        <w:t>5</w:t>
      </w:r>
      <w:r w:rsidR="002C0419">
        <w:rPr>
          <w:rFonts w:asciiTheme="majorBidi" w:hAnsiTheme="majorBidi" w:cstheme="majorBidi"/>
          <w:sz w:val="28"/>
          <w:szCs w:val="28"/>
        </w:rPr>
        <w:t>.</w:t>
      </w:r>
      <w:r w:rsidRPr="00930266">
        <w:rPr>
          <w:rFonts w:asciiTheme="majorBidi" w:hAnsiTheme="majorBidi" w:cstheme="majorBidi"/>
          <w:sz w:val="28"/>
          <w:szCs w:val="28"/>
        </w:rPr>
        <w:t>1):</w:t>
      </w:r>
    </w:p>
    <w:p w14:paraId="5A7B0A83" w14:textId="77777777" w:rsidR="00930266" w:rsidRPr="00930266" w:rsidRDefault="00930266" w:rsidP="00930266">
      <w:pPr>
        <w:numPr>
          <w:ilvl w:val="0"/>
          <w:numId w:val="4"/>
        </w:numPr>
        <w:spacing w:after="0"/>
        <w:rPr>
          <w:rFonts w:asciiTheme="majorBidi" w:hAnsiTheme="majorBidi" w:cstheme="majorBidi"/>
          <w:sz w:val="28"/>
          <w:szCs w:val="28"/>
        </w:rPr>
      </w:pPr>
      <w:r w:rsidRPr="00930266">
        <w:rPr>
          <w:rFonts w:asciiTheme="majorBidi" w:hAnsiTheme="majorBidi" w:cstheme="majorBidi"/>
          <w:sz w:val="28"/>
          <w:szCs w:val="28"/>
        </w:rPr>
        <w:t>The volume (porosity) and distribution (permeability) of the rock pore space</w:t>
      </w:r>
    </w:p>
    <w:p w14:paraId="3D4F285E" w14:textId="77777777" w:rsidR="00930266" w:rsidRPr="00930266" w:rsidRDefault="00930266" w:rsidP="00930266">
      <w:pPr>
        <w:numPr>
          <w:ilvl w:val="0"/>
          <w:numId w:val="4"/>
        </w:numPr>
        <w:spacing w:after="0"/>
        <w:rPr>
          <w:rFonts w:asciiTheme="majorBidi" w:hAnsiTheme="majorBidi" w:cstheme="majorBidi"/>
          <w:sz w:val="28"/>
          <w:szCs w:val="28"/>
        </w:rPr>
      </w:pPr>
      <w:r w:rsidRPr="00930266">
        <w:rPr>
          <w:rFonts w:asciiTheme="majorBidi" w:hAnsiTheme="majorBidi" w:cstheme="majorBidi"/>
          <w:sz w:val="28"/>
          <w:szCs w:val="28"/>
        </w:rPr>
        <w:t>Rock composition</w:t>
      </w:r>
    </w:p>
    <w:p w14:paraId="20CC83C1" w14:textId="77777777" w:rsidR="00930266" w:rsidRPr="00930266" w:rsidRDefault="00930266" w:rsidP="00930266">
      <w:pPr>
        <w:numPr>
          <w:ilvl w:val="0"/>
          <w:numId w:val="4"/>
        </w:numPr>
        <w:spacing w:after="0"/>
        <w:rPr>
          <w:rFonts w:asciiTheme="majorBidi" w:hAnsiTheme="majorBidi" w:cstheme="majorBidi"/>
          <w:sz w:val="28"/>
          <w:szCs w:val="28"/>
        </w:rPr>
      </w:pPr>
      <w:r w:rsidRPr="00930266">
        <w:rPr>
          <w:rFonts w:asciiTheme="majorBidi" w:hAnsiTheme="majorBidi" w:cstheme="majorBidi"/>
          <w:sz w:val="28"/>
          <w:szCs w:val="28"/>
        </w:rPr>
        <w:t>Type and quantity of fluid hydrocarbons</w:t>
      </w:r>
    </w:p>
    <w:p w14:paraId="60E74247" w14:textId="77777777" w:rsidR="00930266" w:rsidRPr="00930266" w:rsidRDefault="00930266" w:rsidP="00930266">
      <w:pPr>
        <w:numPr>
          <w:ilvl w:val="0"/>
          <w:numId w:val="4"/>
        </w:numPr>
        <w:spacing w:after="0"/>
        <w:rPr>
          <w:rFonts w:asciiTheme="majorBidi" w:hAnsiTheme="majorBidi" w:cstheme="majorBidi"/>
          <w:sz w:val="28"/>
          <w:szCs w:val="28"/>
        </w:rPr>
      </w:pPr>
      <w:r w:rsidRPr="00930266">
        <w:rPr>
          <w:rFonts w:asciiTheme="majorBidi" w:hAnsiTheme="majorBidi" w:cstheme="majorBidi"/>
          <w:sz w:val="28"/>
          <w:szCs w:val="28"/>
        </w:rPr>
        <w:t>Hydrocarbon producibility</w:t>
      </w:r>
    </w:p>
    <w:p w14:paraId="23FF5825" w14:textId="77777777" w:rsidR="0078770D" w:rsidRPr="0078770D" w:rsidRDefault="0078770D" w:rsidP="0078770D">
      <w:pPr>
        <w:spacing w:after="0"/>
        <w:rPr>
          <w:rFonts w:asciiTheme="majorBidi" w:hAnsiTheme="majorBidi" w:cstheme="majorBidi"/>
          <w:sz w:val="28"/>
          <w:szCs w:val="28"/>
        </w:rPr>
      </w:pPr>
    </w:p>
    <w:p w14:paraId="72F2115B" w14:textId="4F27E17D" w:rsidR="0078770D" w:rsidRDefault="00930266">
      <w:pPr>
        <w:spacing w:after="0"/>
        <w:rPr>
          <w:rFonts w:asciiTheme="majorBidi" w:hAnsiTheme="majorBidi" w:cstheme="majorBidi"/>
          <w:sz w:val="28"/>
          <w:szCs w:val="28"/>
        </w:rPr>
      </w:pPr>
      <w:r>
        <w:rPr>
          <w:noProof/>
        </w:rPr>
        <w:drawing>
          <wp:inline distT="0" distB="0" distL="0" distR="0" wp14:anchorId="7D0156B2" wp14:editId="33114E3B">
            <wp:extent cx="5486400" cy="4540885"/>
            <wp:effectExtent l="0" t="0" r="0" b="0"/>
            <wp:docPr id="6" name="Picture Placeholder 5" descr="A screenshot of a cell phone&#10;&#10;Description generated with very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F924D92-9C96-4F05-8D28-B4E7042CAE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A screenshot of a cell phone&#10;&#10;Description generated with very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F924D92-9C96-4F05-8D28-B4E7042CAE60}"/>
                        </a:ext>
                      </a:extLst>
                    </pic:cNvPr>
                    <pic:cNvPicPr>
                      <a:picLocks noGrp="1" noChangeAspect="1"/>
                    </pic:cNvPicPr>
                  </pic:nvPicPr>
                  <pic:blipFill rotWithShape="1">
                    <a:blip r:embed="rId8">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7" t="-1" r="-10" b="56"/>
                    <a:stretch/>
                  </pic:blipFill>
                  <pic:spPr>
                    <a:xfrm>
                      <a:off x="0" y="0"/>
                      <a:ext cx="5486400" cy="4540885"/>
                    </a:xfrm>
                    <a:prstGeom prst="rect">
                      <a:avLst/>
                    </a:prstGeom>
                    <a:solidFill>
                      <a:sysClr val="window" lastClr="FFFFFF">
                        <a:lumMod val="95000"/>
                      </a:sysClr>
                    </a:solidFill>
                    <a:ln w="12700">
                      <a:noFill/>
                    </a:ln>
                  </pic:spPr>
                </pic:pic>
              </a:graphicData>
            </a:graphic>
          </wp:inline>
        </w:drawing>
      </w:r>
    </w:p>
    <w:p w14:paraId="48024523" w14:textId="237B322D" w:rsidR="00930266" w:rsidRDefault="00930266" w:rsidP="00930266">
      <w:pPr>
        <w:spacing w:after="0"/>
        <w:jc w:val="center"/>
        <w:rPr>
          <w:rFonts w:asciiTheme="majorBidi" w:hAnsiTheme="majorBidi" w:cstheme="majorBidi"/>
          <w:sz w:val="28"/>
          <w:szCs w:val="28"/>
        </w:rPr>
      </w:pPr>
      <w:r w:rsidRPr="00930266">
        <w:rPr>
          <w:rFonts w:asciiTheme="majorBidi" w:hAnsiTheme="majorBidi" w:cstheme="majorBidi"/>
          <w:b/>
          <w:bCs/>
          <w:sz w:val="28"/>
          <w:szCs w:val="28"/>
        </w:rPr>
        <w:t xml:space="preserve">Figure </w:t>
      </w:r>
      <w:r w:rsidR="00914983">
        <w:rPr>
          <w:rFonts w:asciiTheme="majorBidi" w:hAnsiTheme="majorBidi" w:cstheme="majorBidi"/>
          <w:b/>
          <w:bCs/>
          <w:sz w:val="28"/>
          <w:szCs w:val="28"/>
        </w:rPr>
        <w:t>5</w:t>
      </w:r>
      <w:r w:rsidRPr="00930266">
        <w:rPr>
          <w:rFonts w:asciiTheme="majorBidi" w:hAnsiTheme="majorBidi" w:cstheme="majorBidi"/>
          <w:b/>
          <w:bCs/>
          <w:sz w:val="28"/>
          <w:szCs w:val="28"/>
        </w:rPr>
        <w:t xml:space="preserve">.1. </w:t>
      </w:r>
      <w:r w:rsidRPr="00930266">
        <w:rPr>
          <w:rFonts w:asciiTheme="majorBidi" w:hAnsiTheme="majorBidi" w:cstheme="majorBidi"/>
          <w:sz w:val="28"/>
          <w:szCs w:val="28"/>
        </w:rPr>
        <w:t>MRIL</w:t>
      </w:r>
      <w:r>
        <w:rPr>
          <w:rFonts w:asciiTheme="majorBidi" w:hAnsiTheme="majorBidi" w:cstheme="majorBidi"/>
          <w:sz w:val="28"/>
          <w:szCs w:val="28"/>
        </w:rPr>
        <w:t xml:space="preserve"> (same principle with NMR)</w:t>
      </w:r>
      <w:r w:rsidRPr="00930266">
        <w:rPr>
          <w:rFonts w:asciiTheme="majorBidi" w:hAnsiTheme="majorBidi" w:cstheme="majorBidi"/>
          <w:sz w:val="28"/>
          <w:szCs w:val="28"/>
        </w:rPr>
        <w:t xml:space="preserve"> tool</w:t>
      </w:r>
      <w:r>
        <w:rPr>
          <w:rFonts w:asciiTheme="majorBidi" w:hAnsiTheme="majorBidi" w:cstheme="majorBidi"/>
          <w:sz w:val="28"/>
          <w:szCs w:val="28"/>
        </w:rPr>
        <w:t xml:space="preserve"> </w:t>
      </w:r>
      <w:r w:rsidRPr="00930266">
        <w:rPr>
          <w:rFonts w:asciiTheme="majorBidi" w:hAnsiTheme="majorBidi" w:cstheme="majorBidi"/>
          <w:sz w:val="28"/>
          <w:szCs w:val="28"/>
        </w:rPr>
        <w:t>responses are unique</w:t>
      </w:r>
      <w:r>
        <w:rPr>
          <w:rFonts w:asciiTheme="majorBidi" w:hAnsiTheme="majorBidi" w:cstheme="majorBidi"/>
          <w:sz w:val="28"/>
          <w:szCs w:val="28"/>
        </w:rPr>
        <w:t xml:space="preserve"> </w:t>
      </w:r>
      <w:r w:rsidRPr="00930266">
        <w:rPr>
          <w:rFonts w:asciiTheme="majorBidi" w:hAnsiTheme="majorBidi" w:cstheme="majorBidi"/>
          <w:sz w:val="28"/>
          <w:szCs w:val="28"/>
        </w:rPr>
        <w:t>among logging tools.</w:t>
      </w:r>
    </w:p>
    <w:p w14:paraId="7F91C8B9" w14:textId="16CE532D" w:rsidR="00930266" w:rsidRDefault="00930266" w:rsidP="00930266">
      <w:pPr>
        <w:spacing w:after="0"/>
        <w:jc w:val="center"/>
        <w:rPr>
          <w:rFonts w:asciiTheme="majorBidi" w:hAnsiTheme="majorBidi" w:cstheme="majorBidi"/>
          <w:sz w:val="28"/>
          <w:szCs w:val="28"/>
        </w:rPr>
      </w:pPr>
    </w:p>
    <w:p w14:paraId="0459A378" w14:textId="7DE0D5F5" w:rsidR="00930266" w:rsidRDefault="00930266" w:rsidP="00930266">
      <w:pPr>
        <w:spacing w:after="0"/>
        <w:jc w:val="center"/>
        <w:rPr>
          <w:rFonts w:asciiTheme="majorBidi" w:hAnsiTheme="majorBidi" w:cstheme="majorBidi"/>
          <w:sz w:val="28"/>
          <w:szCs w:val="28"/>
        </w:rPr>
      </w:pPr>
    </w:p>
    <w:p w14:paraId="374C64EB" w14:textId="77777777" w:rsidR="00930266" w:rsidRPr="00930266" w:rsidRDefault="00930266" w:rsidP="00930266">
      <w:pPr>
        <w:spacing w:after="0"/>
        <w:jc w:val="both"/>
        <w:rPr>
          <w:rFonts w:asciiTheme="majorBidi" w:hAnsiTheme="majorBidi" w:cstheme="majorBidi"/>
          <w:sz w:val="32"/>
          <w:szCs w:val="32"/>
        </w:rPr>
      </w:pPr>
      <w:r w:rsidRPr="00930266">
        <w:rPr>
          <w:rFonts w:asciiTheme="majorBidi" w:hAnsiTheme="majorBidi" w:cstheme="majorBidi"/>
          <w:b/>
          <w:bCs/>
          <w:sz w:val="32"/>
          <w:szCs w:val="32"/>
        </w:rPr>
        <w:lastRenderedPageBreak/>
        <w:t>NMR physics</w:t>
      </w:r>
    </w:p>
    <w:p w14:paraId="52931957" w14:textId="6438DBE8" w:rsidR="00930266" w:rsidRDefault="00930266" w:rsidP="00930266">
      <w:pPr>
        <w:spacing w:after="0"/>
        <w:jc w:val="both"/>
        <w:rPr>
          <w:rFonts w:asciiTheme="majorBidi" w:hAnsiTheme="majorBidi" w:cstheme="majorBidi"/>
          <w:sz w:val="28"/>
          <w:szCs w:val="28"/>
        </w:rPr>
      </w:pPr>
      <w:r w:rsidRPr="00930266">
        <w:rPr>
          <w:rFonts w:asciiTheme="majorBidi" w:hAnsiTheme="majorBidi" w:cstheme="majorBidi"/>
          <w:sz w:val="28"/>
          <w:szCs w:val="28"/>
        </w:rPr>
        <w:t>Atomic nuclei spin, and this angular moment produces a magnetic moment (i.e., a weak magnetic field). The NMR technique measures the magnetic signal emitted by spinning protons (hydrogen nuclei are the protons of interest in NMR logging) as they return to their original state following stimulation by an applied magnetic field and pulsed radio frequency (RF) energy. These signals, which are observed (measured) as parallel or perpendicular to the direction of the applied magnetic field, are expressed as time constants that are related to the decay of magnetization of the total system.</w:t>
      </w:r>
    </w:p>
    <w:p w14:paraId="74594ACA" w14:textId="7920F26A" w:rsidR="00930266" w:rsidRDefault="00930266" w:rsidP="00930266">
      <w:pPr>
        <w:spacing w:after="0"/>
        <w:jc w:val="both"/>
        <w:rPr>
          <w:rFonts w:asciiTheme="majorBidi" w:hAnsiTheme="majorBidi" w:cstheme="majorBidi"/>
          <w:sz w:val="28"/>
          <w:szCs w:val="28"/>
        </w:rPr>
      </w:pPr>
    </w:p>
    <w:p w14:paraId="0000D615" w14:textId="1323BE60" w:rsidR="00930266" w:rsidRDefault="00930266" w:rsidP="00930266">
      <w:pPr>
        <w:spacing w:after="0"/>
        <w:jc w:val="both"/>
        <w:rPr>
          <w:rFonts w:asciiTheme="majorBidi" w:hAnsiTheme="majorBidi" w:cstheme="majorBidi"/>
          <w:sz w:val="28"/>
          <w:szCs w:val="28"/>
        </w:rPr>
      </w:pPr>
      <w:r w:rsidRPr="00930266">
        <w:rPr>
          <w:rFonts w:asciiTheme="majorBidi" w:hAnsiTheme="majorBidi" w:cstheme="majorBidi"/>
          <w:sz w:val="28"/>
          <w:szCs w:val="28"/>
        </w:rPr>
        <w:t xml:space="preserve">NMR devices—both laboratory spectrometers and logging tools—use strong magnets to create a static magnetic field </w:t>
      </w:r>
      <w:r w:rsidR="002C0419">
        <w:rPr>
          <w:rFonts w:asciiTheme="majorBidi" w:hAnsiTheme="majorBidi" w:cstheme="majorBidi"/>
          <w:sz w:val="28"/>
          <w:szCs w:val="28"/>
        </w:rPr>
        <w:t>(</w:t>
      </w:r>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0</m:t>
            </m:r>
          </m:sub>
        </m:sSub>
      </m:oMath>
      <w:r w:rsidR="002C0419">
        <w:rPr>
          <w:rFonts w:asciiTheme="majorBidi" w:hAnsiTheme="majorBidi" w:cstheme="majorBidi"/>
          <w:sz w:val="28"/>
          <w:szCs w:val="28"/>
        </w:rPr>
        <w:t>)</w:t>
      </w:r>
      <w:r w:rsidRPr="00930266">
        <w:rPr>
          <w:rFonts w:asciiTheme="majorBidi" w:hAnsiTheme="majorBidi" w:cstheme="majorBidi"/>
          <w:sz w:val="28"/>
          <w:szCs w:val="28"/>
        </w:rPr>
        <w:t xml:space="preserve"> that aligns (polarizes) the protons in the pore fluid from their resting (random) state to the direction of the imposed magnetic field (Fig.</w:t>
      </w:r>
      <w:r w:rsidR="00914983">
        <w:rPr>
          <w:rFonts w:asciiTheme="majorBidi" w:hAnsiTheme="majorBidi" w:cstheme="majorBidi"/>
          <w:sz w:val="28"/>
          <w:szCs w:val="28"/>
        </w:rPr>
        <w:t>5</w:t>
      </w:r>
      <w:r w:rsidR="002C0419">
        <w:rPr>
          <w:rFonts w:asciiTheme="majorBidi" w:hAnsiTheme="majorBidi" w:cstheme="majorBidi"/>
          <w:sz w:val="28"/>
          <w:szCs w:val="28"/>
        </w:rPr>
        <w:t>.</w:t>
      </w:r>
      <w:r w:rsidRPr="00930266">
        <w:rPr>
          <w:rFonts w:asciiTheme="majorBidi" w:hAnsiTheme="majorBidi" w:cstheme="majorBidi"/>
          <w:sz w:val="28"/>
          <w:szCs w:val="28"/>
        </w:rPr>
        <w:t>2).</w:t>
      </w:r>
    </w:p>
    <w:p w14:paraId="22F48C22" w14:textId="77777777" w:rsidR="002C0419" w:rsidRPr="00930266" w:rsidRDefault="002C0419" w:rsidP="00930266">
      <w:pPr>
        <w:spacing w:after="0"/>
        <w:jc w:val="both"/>
        <w:rPr>
          <w:rFonts w:asciiTheme="majorBidi" w:hAnsiTheme="majorBidi" w:cstheme="majorBidi"/>
          <w:sz w:val="28"/>
          <w:szCs w:val="28"/>
        </w:rPr>
      </w:pPr>
    </w:p>
    <w:p w14:paraId="357D0E04" w14:textId="1AB0C31B" w:rsidR="00930266" w:rsidRDefault="002C0419" w:rsidP="00930266">
      <w:pPr>
        <w:spacing w:after="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8B3449B" wp14:editId="19247E84">
            <wp:extent cx="5486400" cy="3230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30880"/>
                    </a:xfrm>
                    <a:prstGeom prst="rect">
                      <a:avLst/>
                    </a:prstGeom>
                    <a:noFill/>
                    <a:ln>
                      <a:noFill/>
                    </a:ln>
                  </pic:spPr>
                </pic:pic>
              </a:graphicData>
            </a:graphic>
          </wp:inline>
        </w:drawing>
      </w:r>
    </w:p>
    <w:p w14:paraId="6874057B" w14:textId="744A40EE" w:rsidR="002C0419" w:rsidRPr="002C0419" w:rsidRDefault="002C0419" w:rsidP="002C0419">
      <w:pPr>
        <w:spacing w:after="0"/>
        <w:jc w:val="center"/>
        <w:rPr>
          <w:rFonts w:asciiTheme="majorBidi" w:hAnsiTheme="majorBidi" w:cstheme="majorBidi"/>
          <w:sz w:val="28"/>
          <w:szCs w:val="28"/>
        </w:rPr>
      </w:pPr>
      <w:r w:rsidRPr="002C0419">
        <w:rPr>
          <w:rFonts w:asciiTheme="majorBidi" w:hAnsiTheme="majorBidi" w:cstheme="majorBidi"/>
          <w:b/>
          <w:bCs/>
          <w:sz w:val="28"/>
          <w:szCs w:val="28"/>
        </w:rPr>
        <w:t>Fig</w:t>
      </w:r>
      <w:r>
        <w:rPr>
          <w:rFonts w:asciiTheme="majorBidi" w:hAnsiTheme="majorBidi" w:cstheme="majorBidi"/>
          <w:b/>
          <w:bCs/>
          <w:sz w:val="28"/>
          <w:szCs w:val="28"/>
        </w:rPr>
        <w:t xml:space="preserve">ure </w:t>
      </w:r>
      <w:r w:rsidR="00914983">
        <w:rPr>
          <w:rFonts w:asciiTheme="majorBidi" w:hAnsiTheme="majorBidi" w:cstheme="majorBidi"/>
          <w:b/>
          <w:bCs/>
          <w:sz w:val="28"/>
          <w:szCs w:val="28"/>
        </w:rPr>
        <w:t>5</w:t>
      </w:r>
      <w:r w:rsidRPr="002C0419">
        <w:rPr>
          <w:rFonts w:asciiTheme="majorBidi" w:hAnsiTheme="majorBidi" w:cstheme="majorBidi"/>
          <w:b/>
          <w:bCs/>
          <w:sz w:val="28"/>
          <w:szCs w:val="28"/>
        </w:rPr>
        <w:t>.2</w:t>
      </w:r>
      <w:r>
        <w:rPr>
          <w:rFonts w:asciiTheme="majorBidi" w:hAnsiTheme="majorBidi" w:cstheme="majorBidi"/>
          <w:b/>
          <w:bCs/>
          <w:sz w:val="28"/>
          <w:szCs w:val="28"/>
        </w:rPr>
        <w:t>.</w:t>
      </w:r>
      <w:r w:rsidRPr="002C0419">
        <w:rPr>
          <w:rFonts w:asciiTheme="majorBidi" w:hAnsiTheme="majorBidi" w:cstheme="majorBidi"/>
          <w:b/>
          <w:bCs/>
          <w:sz w:val="28"/>
          <w:szCs w:val="28"/>
        </w:rPr>
        <w:t xml:space="preserve"> </w:t>
      </w:r>
      <w:r w:rsidRPr="002C0419">
        <w:rPr>
          <w:rFonts w:asciiTheme="majorBidi" w:hAnsiTheme="majorBidi" w:cstheme="majorBidi"/>
          <w:sz w:val="28"/>
          <w:szCs w:val="28"/>
        </w:rPr>
        <w:t>– Because of their inherent nuclear magnetism, hydrogen nuclei (left) behave as though they are tiny bar magnets aligned with the spin axes of the nuclei. In the absence of an external magnetic field, the nuclear-magnetic axes (right) are randomly aligned.</w:t>
      </w:r>
    </w:p>
    <w:p w14:paraId="0A39929E" w14:textId="7893BFBA" w:rsidR="002C0419" w:rsidRDefault="002C0419" w:rsidP="002C0419">
      <w:pPr>
        <w:spacing w:after="0"/>
        <w:jc w:val="center"/>
        <w:rPr>
          <w:rFonts w:asciiTheme="majorBidi" w:hAnsiTheme="majorBidi" w:cstheme="majorBidi"/>
          <w:sz w:val="28"/>
          <w:szCs w:val="28"/>
        </w:rPr>
      </w:pPr>
    </w:p>
    <w:p w14:paraId="572F452B" w14:textId="4B7D738A" w:rsidR="002C0419" w:rsidRDefault="002C0419" w:rsidP="002C0419">
      <w:pPr>
        <w:spacing w:after="0"/>
        <w:jc w:val="center"/>
        <w:rPr>
          <w:rFonts w:asciiTheme="majorBidi" w:hAnsiTheme="majorBidi" w:cstheme="majorBidi"/>
          <w:sz w:val="28"/>
          <w:szCs w:val="28"/>
        </w:rPr>
      </w:pPr>
    </w:p>
    <w:p w14:paraId="74EEB85B" w14:textId="052362B0" w:rsidR="002C0419" w:rsidRDefault="002C0419" w:rsidP="002C0419">
      <w:pPr>
        <w:spacing w:after="0"/>
        <w:jc w:val="center"/>
        <w:rPr>
          <w:rFonts w:asciiTheme="majorBidi" w:hAnsiTheme="majorBidi" w:cstheme="majorBidi"/>
          <w:sz w:val="28"/>
          <w:szCs w:val="28"/>
        </w:rPr>
      </w:pPr>
    </w:p>
    <w:p w14:paraId="398DB582" w14:textId="5F5B7171" w:rsidR="002C0419" w:rsidRDefault="002C0419" w:rsidP="00914983">
      <w:pPr>
        <w:spacing w:after="0"/>
        <w:jc w:val="both"/>
        <w:rPr>
          <w:rFonts w:asciiTheme="majorBidi" w:hAnsiTheme="majorBidi" w:cstheme="majorBidi"/>
          <w:sz w:val="28"/>
          <w:szCs w:val="28"/>
        </w:rPr>
      </w:pPr>
      <w:r w:rsidRPr="002C0419">
        <w:rPr>
          <w:rFonts w:asciiTheme="majorBidi" w:hAnsiTheme="majorBidi" w:cstheme="majorBidi"/>
          <w:sz w:val="28"/>
          <w:szCs w:val="28"/>
        </w:rPr>
        <w:t xml:space="preserve">Polarization is not instantaneous—it grows with a time constant, which is called the longitudinal relaxation time, denoted as </w:t>
      </w:r>
      <m:oMath>
        <m:sSub>
          <m:sSubPr>
            <m:ctrlPr>
              <w:rPr>
                <w:rFonts w:ascii="Cambria Math" w:hAnsi="Cambria Math" w:cstheme="majorBidi"/>
                <w:i/>
                <w:sz w:val="28"/>
                <w:szCs w:val="28"/>
              </w:rPr>
            </m:ctrlPr>
          </m:sSubPr>
          <m:e>
            <m:r>
              <w:rPr>
                <w:rFonts w:ascii="Cambria Math" w:hAnsi="Cambria Math" w:cstheme="majorBidi"/>
                <w:sz w:val="28"/>
                <w:szCs w:val="28"/>
              </w:rPr>
              <m:t>T</m:t>
            </m:r>
          </m:e>
          <m:sub>
            <m:r>
              <w:rPr>
                <w:rFonts w:ascii="Cambria Math" w:hAnsi="Cambria Math" w:cstheme="majorBidi"/>
                <w:sz w:val="28"/>
                <w:szCs w:val="28"/>
              </w:rPr>
              <m:t>1</m:t>
            </m:r>
          </m:sub>
        </m:sSub>
      </m:oMath>
      <w:r w:rsidRPr="002C0419">
        <w:rPr>
          <w:rFonts w:asciiTheme="majorBidi" w:hAnsiTheme="majorBidi" w:cstheme="majorBidi"/>
          <w:sz w:val="28"/>
          <w:szCs w:val="28"/>
        </w:rPr>
        <w:t xml:space="preserve">. Once full polarization (magnetic equilibrium) has been achieved, the applied static magnetic field, </w:t>
      </w:r>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0</m:t>
            </m:r>
          </m:sub>
        </m:sSub>
      </m:oMath>
      <w:r w:rsidRPr="002C0419">
        <w:rPr>
          <w:rFonts w:asciiTheme="majorBidi" w:hAnsiTheme="majorBidi" w:cstheme="majorBidi"/>
          <w:sz w:val="28"/>
          <w:szCs w:val="28"/>
        </w:rPr>
        <w:t>, is turned off.</w:t>
      </w:r>
    </w:p>
    <w:p w14:paraId="521BE746" w14:textId="5384C786" w:rsidR="002C0419" w:rsidRDefault="002C0419" w:rsidP="00914983">
      <w:pPr>
        <w:spacing w:after="0"/>
        <w:jc w:val="both"/>
        <w:rPr>
          <w:rFonts w:asciiTheme="majorBidi" w:hAnsiTheme="majorBidi" w:cstheme="majorBidi"/>
          <w:sz w:val="28"/>
          <w:szCs w:val="28"/>
        </w:rPr>
      </w:pPr>
    </w:p>
    <w:p w14:paraId="27E73819" w14:textId="25E4965C" w:rsidR="002C0419" w:rsidRDefault="002C0419" w:rsidP="00914983">
      <w:pPr>
        <w:spacing w:after="0"/>
        <w:jc w:val="both"/>
        <w:rPr>
          <w:rFonts w:asciiTheme="majorBidi" w:hAnsiTheme="majorBidi" w:cstheme="majorBidi"/>
          <w:sz w:val="28"/>
          <w:szCs w:val="28"/>
        </w:rPr>
      </w:pPr>
      <w:r w:rsidRPr="002C0419">
        <w:rPr>
          <w:rFonts w:asciiTheme="majorBidi" w:hAnsiTheme="majorBidi" w:cstheme="majorBidi"/>
          <w:sz w:val="28"/>
          <w:szCs w:val="28"/>
        </w:rPr>
        <w:t xml:space="preserve">The protons begin to lose energy as the imposed magnetization, </w:t>
      </w:r>
      <m:oMath>
        <m:sSub>
          <m:sSubPr>
            <m:ctrlPr>
              <w:rPr>
                <w:rFonts w:ascii="Cambria Math" w:hAnsi="Cambria Math" w:cstheme="majorBidi"/>
                <w:i/>
                <w:sz w:val="28"/>
                <w:szCs w:val="28"/>
              </w:rPr>
            </m:ctrlPr>
          </m:sSubPr>
          <m:e>
            <m:r>
              <w:rPr>
                <w:rFonts w:ascii="Cambria Math" w:hAnsi="Cambria Math" w:cstheme="majorBidi"/>
                <w:sz w:val="28"/>
                <w:szCs w:val="28"/>
              </w:rPr>
              <m:t>M</m:t>
            </m:r>
          </m:e>
          <m:sub>
            <m:r>
              <w:rPr>
                <w:rFonts w:ascii="Cambria Math" w:hAnsi="Cambria Math" w:cstheme="majorBidi"/>
                <w:sz w:val="28"/>
                <w:szCs w:val="28"/>
              </w:rPr>
              <m:t>0</m:t>
            </m:r>
          </m:sub>
        </m:sSub>
      </m:oMath>
      <w:r w:rsidRPr="002C0419">
        <w:rPr>
          <w:rFonts w:asciiTheme="majorBidi" w:hAnsiTheme="majorBidi" w:cstheme="majorBidi"/>
          <w:sz w:val="28"/>
          <w:szCs w:val="28"/>
        </w:rPr>
        <w:t xml:space="preserve">, decays and the protons fall out of alignment, back to their original orientation and low-energy state. The protons’ angular momentum causes them to behave like tiny gyroscopes, and the loss of energy occurs during a wobbling or axial rotation (called precession) in the direction of the applied magnetic field. </w:t>
      </w:r>
      <m:oMath>
        <m:sSub>
          <m:sSubPr>
            <m:ctrlPr>
              <w:rPr>
                <w:rFonts w:ascii="Cambria Math" w:hAnsi="Cambria Math" w:cstheme="majorBidi"/>
                <w:i/>
                <w:sz w:val="28"/>
                <w:szCs w:val="28"/>
              </w:rPr>
            </m:ctrlPr>
          </m:sSubPr>
          <m:e>
            <m:r>
              <w:rPr>
                <w:rFonts w:ascii="Cambria Math" w:hAnsi="Cambria Math" w:cstheme="majorBidi"/>
                <w:sz w:val="28"/>
                <w:szCs w:val="28"/>
              </w:rPr>
              <m:t>M</m:t>
            </m:r>
          </m:e>
          <m:sub>
            <m:r>
              <w:rPr>
                <w:rFonts w:ascii="Cambria Math" w:hAnsi="Cambria Math" w:cstheme="majorBidi"/>
                <w:sz w:val="28"/>
                <w:szCs w:val="28"/>
              </w:rPr>
              <m:t>0</m:t>
            </m:r>
          </m:sub>
        </m:sSub>
      </m:oMath>
      <w:r w:rsidRPr="002C0419">
        <w:rPr>
          <w:rFonts w:asciiTheme="majorBidi" w:hAnsiTheme="majorBidi" w:cstheme="majorBidi"/>
          <w:sz w:val="28"/>
          <w:szCs w:val="28"/>
        </w:rPr>
        <w:t xml:space="preserve">, also known as the bulk magnetization, provides the signals measured by NMR devices. The frequency at which the energy is emitted or is initially absorbed, f, called the Larmor or resonance frequency, is proportional to the strength of the external magnetic field, </w:t>
      </w:r>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0</m:t>
            </m:r>
          </m:sub>
        </m:sSub>
      </m:oMath>
      <w:r w:rsidRPr="002C0419">
        <w:rPr>
          <w:rFonts w:asciiTheme="majorBidi" w:hAnsiTheme="majorBidi" w:cstheme="majorBidi"/>
          <w:sz w:val="28"/>
          <w:szCs w:val="28"/>
        </w:rPr>
        <w:t>, (Fig.</w:t>
      </w:r>
      <w:r w:rsidR="00914983">
        <w:rPr>
          <w:rFonts w:asciiTheme="majorBidi" w:hAnsiTheme="majorBidi" w:cstheme="majorBidi"/>
          <w:sz w:val="28"/>
          <w:szCs w:val="28"/>
        </w:rPr>
        <w:t>5</w:t>
      </w:r>
      <w:r>
        <w:rPr>
          <w:rFonts w:asciiTheme="majorBidi" w:hAnsiTheme="majorBidi" w:cstheme="majorBidi"/>
          <w:sz w:val="28"/>
          <w:szCs w:val="28"/>
        </w:rPr>
        <w:t>.</w:t>
      </w:r>
      <w:r w:rsidRPr="002C0419">
        <w:rPr>
          <w:rFonts w:asciiTheme="majorBidi" w:hAnsiTheme="majorBidi" w:cstheme="majorBidi"/>
          <w:sz w:val="28"/>
          <w:szCs w:val="28"/>
        </w:rPr>
        <w:t>3). The Larmor frequency is used to tune a NMR probe, permitting it to image very thin slices of a sample at different distances from the tool.</w:t>
      </w:r>
    </w:p>
    <w:p w14:paraId="7CCFBD1F" w14:textId="48974878" w:rsidR="002C0419" w:rsidRDefault="002C0419" w:rsidP="002C0419">
      <w:pPr>
        <w:spacing w:after="0"/>
        <w:rPr>
          <w:rFonts w:asciiTheme="majorBidi" w:hAnsiTheme="majorBidi" w:cstheme="majorBidi"/>
          <w:sz w:val="28"/>
          <w:szCs w:val="28"/>
        </w:rPr>
      </w:pPr>
    </w:p>
    <w:p w14:paraId="6EC40752" w14:textId="1A8FD732" w:rsidR="002C0419" w:rsidRDefault="002C0419" w:rsidP="002C0419">
      <w:pPr>
        <w:spacing w:after="0"/>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0F6A2B7" wp14:editId="49AE70EE">
            <wp:extent cx="5486400" cy="2697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697480"/>
                    </a:xfrm>
                    <a:prstGeom prst="rect">
                      <a:avLst/>
                    </a:prstGeom>
                    <a:noFill/>
                    <a:ln>
                      <a:noFill/>
                    </a:ln>
                  </pic:spPr>
                </pic:pic>
              </a:graphicData>
            </a:graphic>
          </wp:inline>
        </w:drawing>
      </w:r>
    </w:p>
    <w:p w14:paraId="1B3F4C31" w14:textId="5336CFA5" w:rsidR="002C0419" w:rsidRDefault="002C0419" w:rsidP="002C0419">
      <w:pPr>
        <w:spacing w:after="0"/>
        <w:jc w:val="center"/>
        <w:rPr>
          <w:rFonts w:asciiTheme="majorBidi" w:hAnsiTheme="majorBidi" w:cstheme="majorBidi"/>
          <w:sz w:val="28"/>
          <w:szCs w:val="28"/>
        </w:rPr>
      </w:pPr>
      <w:r w:rsidRPr="002C0419">
        <w:rPr>
          <w:rFonts w:asciiTheme="majorBidi" w:hAnsiTheme="majorBidi" w:cstheme="majorBidi"/>
          <w:b/>
          <w:bCs/>
          <w:sz w:val="28"/>
          <w:szCs w:val="28"/>
        </w:rPr>
        <w:t xml:space="preserve">Figure </w:t>
      </w:r>
      <w:r w:rsidR="00914983">
        <w:rPr>
          <w:rFonts w:asciiTheme="majorBidi" w:hAnsiTheme="majorBidi" w:cstheme="majorBidi"/>
          <w:b/>
          <w:bCs/>
          <w:sz w:val="28"/>
          <w:szCs w:val="28"/>
        </w:rPr>
        <w:t>5</w:t>
      </w:r>
      <w:r w:rsidRPr="002C0419">
        <w:rPr>
          <w:rFonts w:asciiTheme="majorBidi" w:hAnsiTheme="majorBidi" w:cstheme="majorBidi"/>
          <w:b/>
          <w:bCs/>
          <w:sz w:val="28"/>
          <w:szCs w:val="28"/>
        </w:rPr>
        <w:t>.3</w:t>
      </w:r>
      <w:r w:rsidRPr="002C0419">
        <w:rPr>
          <w:rFonts w:asciiTheme="majorBidi" w:hAnsiTheme="majorBidi" w:cstheme="majorBidi"/>
          <w:sz w:val="28"/>
          <w:szCs w:val="28"/>
        </w:rPr>
        <w:t xml:space="preserve"> – In an external magnetic field, the </w:t>
      </w:r>
      <w:proofErr w:type="spellStart"/>
      <w:r w:rsidRPr="002C0419">
        <w:rPr>
          <w:rFonts w:asciiTheme="majorBidi" w:hAnsiTheme="majorBidi" w:cstheme="majorBidi"/>
          <w:sz w:val="28"/>
          <w:szCs w:val="28"/>
        </w:rPr>
        <w:t>precessional</w:t>
      </w:r>
      <w:proofErr w:type="spellEnd"/>
      <w:r w:rsidRPr="002C0419">
        <w:rPr>
          <w:rFonts w:asciiTheme="majorBidi" w:hAnsiTheme="majorBidi" w:cstheme="majorBidi"/>
          <w:sz w:val="28"/>
          <w:szCs w:val="28"/>
        </w:rPr>
        <w:t xml:space="preserve"> frequency (f) of a nucleus depends on the gyromagnetic (γ) of the nucleus and the strength of the external field (</w:t>
      </w:r>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0</m:t>
            </m:r>
          </m:sub>
        </m:sSub>
      </m:oMath>
      <w:r w:rsidRPr="002C0419">
        <w:rPr>
          <w:rFonts w:asciiTheme="majorBidi" w:hAnsiTheme="majorBidi" w:cstheme="majorBidi"/>
          <w:sz w:val="28"/>
          <w:szCs w:val="28"/>
        </w:rPr>
        <w:t>).</w:t>
      </w:r>
    </w:p>
    <w:p w14:paraId="1F3FA7EB" w14:textId="6819B2B2" w:rsidR="002C0419" w:rsidRDefault="002C0419" w:rsidP="002C0419">
      <w:pPr>
        <w:rPr>
          <w:rFonts w:asciiTheme="majorBidi" w:hAnsiTheme="majorBidi" w:cstheme="majorBidi"/>
          <w:sz w:val="28"/>
          <w:szCs w:val="28"/>
        </w:rPr>
      </w:pPr>
    </w:p>
    <w:p w14:paraId="3CE93CB8" w14:textId="5ACB2174" w:rsidR="002C0419" w:rsidRDefault="002C0419" w:rsidP="002C0419">
      <w:pPr>
        <w:jc w:val="center"/>
        <w:rPr>
          <w:rFonts w:asciiTheme="majorBidi" w:hAnsiTheme="majorBidi" w:cstheme="majorBidi"/>
          <w:sz w:val="28"/>
          <w:szCs w:val="28"/>
        </w:rPr>
      </w:pPr>
    </w:p>
    <w:p w14:paraId="3DCF4B56" w14:textId="548A072B" w:rsidR="002C0419" w:rsidRDefault="002C0419" w:rsidP="002C0419">
      <w:pPr>
        <w:jc w:val="center"/>
        <w:rPr>
          <w:rFonts w:asciiTheme="majorBidi" w:hAnsiTheme="majorBidi" w:cstheme="majorBidi"/>
          <w:sz w:val="28"/>
          <w:szCs w:val="28"/>
        </w:rPr>
      </w:pPr>
    </w:p>
    <w:p w14:paraId="4E41F029" w14:textId="38A5EEED" w:rsidR="002C0419" w:rsidRDefault="002C0419" w:rsidP="00914983">
      <w:pPr>
        <w:jc w:val="both"/>
        <w:rPr>
          <w:rFonts w:asciiTheme="majorBidi" w:hAnsiTheme="majorBidi" w:cstheme="majorBidi"/>
          <w:sz w:val="28"/>
          <w:szCs w:val="28"/>
        </w:rPr>
      </w:pPr>
      <w:r w:rsidRPr="002C0419">
        <w:rPr>
          <w:rFonts w:asciiTheme="majorBidi" w:hAnsiTheme="majorBidi" w:cstheme="majorBidi"/>
          <w:sz w:val="28"/>
          <w:szCs w:val="28"/>
        </w:rPr>
        <w:lastRenderedPageBreak/>
        <w:t xml:space="preserve">An antenna detects and records the decaying magnetic field generated by the </w:t>
      </w:r>
      <w:proofErr w:type="spellStart"/>
      <w:r w:rsidRPr="002C0419">
        <w:rPr>
          <w:rFonts w:asciiTheme="majorBidi" w:hAnsiTheme="majorBidi" w:cstheme="majorBidi"/>
          <w:sz w:val="28"/>
          <w:szCs w:val="28"/>
        </w:rPr>
        <w:t>precessing</w:t>
      </w:r>
      <w:proofErr w:type="spellEnd"/>
      <w:r w:rsidRPr="002C0419">
        <w:rPr>
          <w:rFonts w:asciiTheme="majorBidi" w:hAnsiTheme="majorBidi" w:cstheme="majorBidi"/>
          <w:sz w:val="28"/>
          <w:szCs w:val="28"/>
        </w:rPr>
        <w:t xml:space="preserve"> nuclei. At any given time, </w:t>
      </w:r>
      <w:proofErr w:type="gramStart"/>
      <w:r w:rsidRPr="002C0419">
        <w:rPr>
          <w:rFonts w:asciiTheme="majorBidi" w:hAnsiTheme="majorBidi" w:cstheme="majorBidi"/>
          <w:sz w:val="28"/>
          <w:szCs w:val="28"/>
        </w:rPr>
        <w:t>t ,</w:t>
      </w:r>
      <w:proofErr w:type="gramEnd"/>
      <w:r w:rsidRPr="002C0419">
        <w:rPr>
          <w:rFonts w:asciiTheme="majorBidi" w:hAnsiTheme="majorBidi" w:cstheme="majorBidi"/>
          <w:sz w:val="28"/>
          <w:szCs w:val="28"/>
        </w:rPr>
        <w:t xml:space="preserve"> the strength of this magnetic field, </w:t>
      </w:r>
      <m:oMath>
        <m:sSub>
          <m:sSubPr>
            <m:ctrlPr>
              <w:rPr>
                <w:rFonts w:ascii="Cambria Math" w:hAnsi="Cambria Math" w:cstheme="majorBidi"/>
                <w:i/>
                <w:sz w:val="28"/>
                <w:szCs w:val="28"/>
              </w:rPr>
            </m:ctrlPr>
          </m:sSubPr>
          <m:e>
            <m:r>
              <w:rPr>
                <w:rFonts w:ascii="Cambria Math" w:hAnsi="Cambria Math" w:cstheme="majorBidi"/>
                <w:sz w:val="28"/>
                <w:szCs w:val="28"/>
              </w:rPr>
              <m:t>M</m:t>
            </m:r>
          </m:e>
          <m:sub>
            <m:r>
              <w:rPr>
                <w:rFonts w:ascii="Cambria Math" w:hAnsi="Cambria Math" w:cstheme="majorBidi"/>
                <w:sz w:val="28"/>
                <w:szCs w:val="28"/>
              </w:rPr>
              <m:t>Z</m:t>
            </m:r>
          </m:sub>
        </m:sSub>
      </m:oMath>
      <w:r w:rsidRPr="002C0419">
        <w:rPr>
          <w:rFonts w:asciiTheme="majorBidi" w:hAnsiTheme="majorBidi" w:cstheme="majorBidi"/>
          <w:sz w:val="28"/>
          <w:szCs w:val="28"/>
        </w:rPr>
        <w:t xml:space="preserve">, is proportional to the number of protons, the magnitude of </w:t>
      </w:r>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0</m:t>
            </m:r>
          </m:sub>
        </m:sSub>
      </m:oMath>
      <w:r w:rsidRPr="002C0419">
        <w:rPr>
          <w:rFonts w:asciiTheme="majorBidi" w:hAnsiTheme="majorBidi" w:cstheme="majorBidi"/>
          <w:sz w:val="28"/>
          <w:szCs w:val="28"/>
        </w:rPr>
        <w:t>, and the inverse of the absolute temperature (Eq.1):</w:t>
      </w:r>
    </w:p>
    <w:p w14:paraId="3C657A65" w14:textId="77777777" w:rsidR="00B75B06" w:rsidRPr="00E75DFB" w:rsidRDefault="00A172B9" w:rsidP="00914983">
      <w:pPr>
        <w:bidi/>
        <w:jc w:val="both"/>
        <w:rPr>
          <w:rFonts w:ascii="Cambria Math" w:eastAsia="Cambria Math" w:hAnsi="Cambria Math" w:cs="Cambria Math"/>
          <w:sz w:val="20"/>
          <w:szCs w:val="20"/>
        </w:rPr>
      </w:pPr>
      <m:oMathPara>
        <m:oMathParaPr>
          <m:jc m:val="centerGroup"/>
        </m:oMathParaPr>
        <m:oMath>
          <m:sSub>
            <m:sSubPr>
              <m:ctrlPr>
                <w:rPr>
                  <w:rFonts w:ascii="Cambria Math" w:eastAsia="Cambria Math" w:hAnsi="Cambria Math" w:cs="Cambria Math"/>
                  <w:i/>
                  <w:iCs/>
                  <w:sz w:val="28"/>
                  <w:szCs w:val="28"/>
                </w:rPr>
              </m:ctrlPr>
            </m:sSubPr>
            <m:e>
              <m:r>
                <w:rPr>
                  <w:rFonts w:ascii="Cambria Math" w:eastAsia="Cambria Math" w:hAnsi="Cambria Math" w:cs="Cambria Math"/>
                  <w:sz w:val="28"/>
                  <w:szCs w:val="28"/>
                </w:rPr>
                <m:t>M</m:t>
              </m:r>
            </m:e>
            <m:sub>
              <m:r>
                <w:rPr>
                  <w:rFonts w:ascii="Cambria Math" w:eastAsia="Cambria Math" w:hAnsi="Cambria Math" w:cs="Cambria Math"/>
                  <w:sz w:val="28"/>
                  <w:szCs w:val="28"/>
                </w:rPr>
                <m:t>z</m:t>
              </m:r>
            </m:sub>
          </m:sSub>
          <m:d>
            <m:dPr>
              <m:ctrlPr>
                <w:rPr>
                  <w:rFonts w:ascii="Cambria Math" w:eastAsia="Cambria Math" w:hAnsi="Cambria Math" w:cs="Cambria Math"/>
                  <w:i/>
                  <w:iCs/>
                  <w:sz w:val="28"/>
                  <w:szCs w:val="28"/>
                </w:rPr>
              </m:ctrlPr>
            </m:dPr>
            <m:e>
              <m:r>
                <w:rPr>
                  <w:rFonts w:ascii="Cambria Math" w:eastAsia="Cambria Math" w:hAnsi="Cambria Math" w:cs="Cambria Math"/>
                  <w:sz w:val="28"/>
                  <w:szCs w:val="28"/>
                </w:rPr>
                <m:t>t</m:t>
              </m:r>
            </m:e>
          </m:d>
          <m:r>
            <w:rPr>
              <w:rFonts w:ascii="Cambria Math" w:eastAsia="Cambria Math" w:hAnsi="Cambria Math" w:cs="Cambria Math"/>
              <w:sz w:val="28"/>
              <w:szCs w:val="28"/>
            </w:rPr>
            <m:t>=</m:t>
          </m:r>
          <m:sSub>
            <m:sSubPr>
              <m:ctrlPr>
                <w:rPr>
                  <w:rFonts w:ascii="Cambria Math" w:eastAsia="Cambria Math" w:hAnsi="Cambria Math" w:cs="Cambria Math"/>
                  <w:i/>
                  <w:iCs/>
                  <w:sz w:val="28"/>
                  <w:szCs w:val="28"/>
                </w:rPr>
              </m:ctrlPr>
            </m:sSubPr>
            <m:e>
              <m:r>
                <w:rPr>
                  <w:rFonts w:ascii="Cambria Math" w:eastAsia="Cambria Math" w:hAnsi="Cambria Math" w:cs="Cambria Math"/>
                  <w:sz w:val="28"/>
                  <w:szCs w:val="28"/>
                </w:rPr>
                <m:t>M</m:t>
              </m:r>
            </m:e>
            <m:sub>
              <m:r>
                <w:rPr>
                  <w:rFonts w:ascii="Cambria Math" w:eastAsia="Cambria Math" w:hAnsi="Cambria Math" w:cs="Cambria Math"/>
                  <w:sz w:val="28"/>
                  <w:szCs w:val="28"/>
                </w:rPr>
                <m:t>0</m:t>
              </m:r>
            </m:sub>
          </m:sSub>
          <m:d>
            <m:dPr>
              <m:ctrlPr>
                <w:rPr>
                  <w:rFonts w:ascii="Cambria Math" w:eastAsia="Cambria Math" w:hAnsi="Cambria Math" w:cs="Cambria Math"/>
                  <w:i/>
                  <w:iCs/>
                  <w:sz w:val="28"/>
                  <w:szCs w:val="28"/>
                </w:rPr>
              </m:ctrlPr>
            </m:dPr>
            <m:e>
              <m:r>
                <w:rPr>
                  <w:rFonts w:ascii="Cambria Math" w:eastAsia="Cambria Math" w:hAnsi="Cambria Math" w:cs="Cambria Math"/>
                  <w:sz w:val="28"/>
                  <w:szCs w:val="28"/>
                </w:rPr>
                <m:t>1-</m:t>
              </m:r>
              <m:sSup>
                <m:sSupPr>
                  <m:ctrlPr>
                    <w:rPr>
                      <w:rFonts w:ascii="Cambria Math" w:eastAsia="Cambria Math" w:hAnsi="Cambria Math" w:cs="Cambria Math"/>
                      <w:i/>
                      <w:iCs/>
                      <w:sz w:val="28"/>
                      <w:szCs w:val="28"/>
                    </w:rPr>
                  </m:ctrlPr>
                </m:sSupPr>
                <m:e>
                  <m:r>
                    <w:rPr>
                      <w:rFonts w:ascii="Cambria Math" w:eastAsia="Cambria Math" w:hAnsi="Cambria Math" w:cs="Cambria Math"/>
                      <w:sz w:val="28"/>
                      <w:szCs w:val="28"/>
                    </w:rPr>
                    <m:t>e</m:t>
                  </m:r>
                </m:e>
                <m:sup>
                  <m:f>
                    <m:fPr>
                      <m:ctrlPr>
                        <w:rPr>
                          <w:rFonts w:ascii="Cambria Math" w:eastAsia="Cambria Math" w:hAnsi="Cambria Math" w:cs="Cambria Math"/>
                          <w:i/>
                          <w:iCs/>
                          <w:sz w:val="28"/>
                          <w:szCs w:val="28"/>
                        </w:rPr>
                      </m:ctrlPr>
                    </m:fPr>
                    <m:num>
                      <m:r>
                        <w:rPr>
                          <w:rFonts w:ascii="Cambria Math" w:eastAsia="Cambria Math" w:hAnsi="Cambria Math" w:cs="Cambria Math"/>
                          <w:sz w:val="28"/>
                          <w:szCs w:val="28"/>
                        </w:rPr>
                        <m:t>-t</m:t>
                      </m:r>
                    </m:num>
                    <m:den>
                      <m:sSub>
                        <m:sSubPr>
                          <m:ctrlPr>
                            <w:rPr>
                              <w:rFonts w:ascii="Cambria Math" w:eastAsia="Cambria Math" w:hAnsi="Cambria Math" w:cs="Cambria Math"/>
                              <w:i/>
                              <w:iCs/>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1</m:t>
                          </m:r>
                        </m:sub>
                      </m:sSub>
                    </m:den>
                  </m:f>
                </m:sup>
              </m:sSup>
            </m:e>
          </m:d>
          <m:r>
            <w:rPr>
              <w:rFonts w:ascii="Cambria Math" w:eastAsia="Cambria Math" w:hAnsi="Cambria Math" w:cs="Cambria Math"/>
              <w:sz w:val="28"/>
              <w:szCs w:val="28"/>
            </w:rPr>
            <m:t>⋯∎eq1</m:t>
          </m:r>
        </m:oMath>
      </m:oMathPara>
    </w:p>
    <w:p w14:paraId="4F57DB11" w14:textId="50C8E619" w:rsidR="00B75B06" w:rsidRPr="00B75B06" w:rsidRDefault="00B75B06" w:rsidP="00914983">
      <w:pPr>
        <w:jc w:val="both"/>
        <w:rPr>
          <w:rFonts w:asciiTheme="majorBidi" w:hAnsiTheme="majorBidi" w:cstheme="majorBidi"/>
          <w:sz w:val="28"/>
          <w:szCs w:val="28"/>
        </w:rPr>
      </w:pPr>
      <w:r w:rsidRPr="00B75B06">
        <w:rPr>
          <w:rFonts w:asciiTheme="majorBidi" w:hAnsiTheme="majorBidi" w:cstheme="majorBidi"/>
          <w:sz w:val="28"/>
          <w:szCs w:val="28"/>
        </w:rPr>
        <w:t xml:space="preserve">where </w:t>
      </w:r>
      <m:oMath>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z</m:t>
            </m:r>
          </m:sub>
        </m:sSub>
        <m:r>
          <w:rPr>
            <w:rFonts w:ascii="Cambria Math" w:hAnsi="Cambria Math" w:cstheme="majorBidi"/>
            <w:sz w:val="28"/>
            <w:szCs w:val="28"/>
          </w:rPr>
          <m:t>(t)</m:t>
        </m:r>
      </m:oMath>
      <w:r w:rsidRPr="00B75B06">
        <w:rPr>
          <w:rFonts w:asciiTheme="majorBidi" w:hAnsiTheme="majorBidi" w:cstheme="majorBidi"/>
          <w:sz w:val="28"/>
          <w:szCs w:val="28"/>
        </w:rPr>
        <w:t xml:space="preserve"> = the magnitude of magnetization at t, </w:t>
      </w:r>
      <m:oMath>
        <m:sSub>
          <m:sSubPr>
            <m:ctrlPr>
              <w:rPr>
                <w:rFonts w:ascii="Cambria Math" w:hAnsi="Cambria Math" w:cstheme="majorBidi"/>
                <w:i/>
                <w:iCs/>
                <w:sz w:val="28"/>
                <w:szCs w:val="28"/>
              </w:rPr>
            </m:ctrlPr>
          </m:sSubPr>
          <m:e>
            <m:r>
              <w:rPr>
                <w:rFonts w:ascii="Cambria Math" w:hAnsi="Cambria Math" w:cstheme="majorBidi"/>
                <w:sz w:val="28"/>
                <w:szCs w:val="28"/>
              </w:rPr>
              <m:t>M</m:t>
            </m:r>
          </m:e>
          <m:sub>
            <m:r>
              <w:rPr>
                <w:rFonts w:ascii="Cambria Math" w:hAnsi="Cambria Math" w:cstheme="majorBidi"/>
                <w:sz w:val="28"/>
                <w:szCs w:val="28"/>
              </w:rPr>
              <m:t>0</m:t>
            </m:r>
          </m:sub>
        </m:sSub>
      </m:oMath>
      <w:r w:rsidRPr="00B75B06">
        <w:rPr>
          <w:rFonts w:asciiTheme="majorBidi" w:hAnsiTheme="majorBidi" w:cstheme="majorBidi"/>
          <w:sz w:val="28"/>
          <w:szCs w:val="28"/>
        </w:rPr>
        <w:t xml:space="preserve"> = the final and maximum magnetization at a given magnetic field, and t = the time that the protons are exposed to the </w:t>
      </w:r>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0</m:t>
            </m:r>
          </m:sub>
        </m:sSub>
      </m:oMath>
      <w:r w:rsidRPr="00B75B06">
        <w:rPr>
          <w:rFonts w:asciiTheme="majorBidi" w:hAnsiTheme="majorBidi" w:cstheme="majorBidi"/>
          <w:sz w:val="28"/>
          <w:szCs w:val="28"/>
        </w:rPr>
        <w:t xml:space="preserve"> field.</w:t>
      </w:r>
    </w:p>
    <w:p w14:paraId="50CBC506" w14:textId="46302174" w:rsidR="00B75B06" w:rsidRPr="00E75DFB" w:rsidRDefault="00B75B06" w:rsidP="00914983">
      <w:pPr>
        <w:jc w:val="both"/>
        <w:rPr>
          <w:rFonts w:asciiTheme="majorBidi" w:hAnsiTheme="majorBidi" w:cstheme="majorBidi"/>
          <w:sz w:val="18"/>
          <w:szCs w:val="18"/>
        </w:rPr>
      </w:pPr>
    </w:p>
    <w:p w14:paraId="3BEEE280" w14:textId="4845666D" w:rsidR="00E75DFB" w:rsidRPr="00E75DFB" w:rsidRDefault="00E75DFB" w:rsidP="00914983">
      <w:pPr>
        <w:jc w:val="both"/>
        <w:rPr>
          <w:rFonts w:asciiTheme="majorBidi" w:hAnsiTheme="majorBidi" w:cstheme="majorBidi"/>
          <w:sz w:val="28"/>
          <w:szCs w:val="28"/>
        </w:rPr>
      </w:pPr>
      <w:r w:rsidRPr="00E75DFB">
        <w:rPr>
          <w:rFonts w:asciiTheme="majorBidi" w:hAnsiTheme="majorBidi" w:cstheme="majorBidi"/>
          <w:sz w:val="28"/>
          <w:szCs w:val="28"/>
        </w:rPr>
        <w:t xml:space="preserve">The signal recorded parallel to the direction of the applied magnetic field (z plane) is called </w:t>
      </w:r>
      <m:oMath>
        <m:sSub>
          <m:sSubPr>
            <m:ctrlPr>
              <w:rPr>
                <w:rFonts w:ascii="Cambria Math" w:hAnsi="Cambria Math" w:cstheme="majorBidi"/>
                <w:i/>
                <w:iCs/>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1</m:t>
            </m:r>
          </m:sub>
        </m:sSub>
      </m:oMath>
      <w:r w:rsidRPr="00E75DFB">
        <w:rPr>
          <w:rFonts w:asciiTheme="majorBidi" w:hAnsiTheme="majorBidi" w:cstheme="majorBidi"/>
          <w:sz w:val="28"/>
          <w:szCs w:val="28"/>
        </w:rPr>
        <w:t xml:space="preserve">, or longitudinal (spin-lattice) relaxation. </w:t>
      </w:r>
      <m:oMath>
        <m:sSub>
          <m:sSubPr>
            <m:ctrlPr>
              <w:rPr>
                <w:rFonts w:ascii="Cambria Math" w:hAnsi="Cambria Math" w:cstheme="majorBidi"/>
                <w:i/>
                <w:iCs/>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1</m:t>
            </m:r>
          </m:sub>
        </m:sSub>
      </m:oMath>
      <w:r w:rsidRPr="00E75DFB">
        <w:rPr>
          <w:rFonts w:asciiTheme="majorBidi" w:hAnsiTheme="majorBidi" w:cstheme="majorBidi"/>
          <w:sz w:val="28"/>
          <w:szCs w:val="28"/>
        </w:rPr>
        <w:t xml:space="preserve"> describes how quickly the protons align within the static magnetic field. The </w:t>
      </w:r>
      <m:oMath>
        <m:sSub>
          <m:sSubPr>
            <m:ctrlPr>
              <w:rPr>
                <w:rFonts w:ascii="Cambria Math" w:hAnsi="Cambria Math" w:cstheme="majorBidi"/>
                <w:i/>
                <w:iCs/>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1</m:t>
            </m:r>
          </m:sub>
        </m:sSub>
      </m:oMath>
      <w:r w:rsidRPr="00E75DFB">
        <w:rPr>
          <w:rFonts w:asciiTheme="majorBidi" w:hAnsiTheme="majorBidi" w:cstheme="majorBidi"/>
          <w:sz w:val="28"/>
          <w:szCs w:val="28"/>
        </w:rPr>
        <w:t xml:space="preserve"> curve is an exponential curve that characterizes the rate of change of the proton magnetization (Fig.</w:t>
      </w:r>
      <w:r w:rsidR="00914983">
        <w:rPr>
          <w:rFonts w:asciiTheme="majorBidi" w:hAnsiTheme="majorBidi" w:cstheme="majorBidi"/>
          <w:sz w:val="28"/>
          <w:szCs w:val="28"/>
        </w:rPr>
        <w:t>5</w:t>
      </w:r>
      <w:r>
        <w:rPr>
          <w:rFonts w:asciiTheme="majorBidi" w:hAnsiTheme="majorBidi" w:cstheme="majorBidi"/>
          <w:sz w:val="28"/>
          <w:szCs w:val="28"/>
        </w:rPr>
        <w:t>.4</w:t>
      </w:r>
      <w:r w:rsidRPr="00E75DFB">
        <w:rPr>
          <w:rFonts w:asciiTheme="majorBidi" w:hAnsiTheme="majorBidi" w:cstheme="majorBidi"/>
          <w:sz w:val="28"/>
          <w:szCs w:val="28"/>
        </w:rPr>
        <w:t>).</w:t>
      </w:r>
    </w:p>
    <w:p w14:paraId="3F8026D9" w14:textId="1A2BFD6B" w:rsidR="00B75B06" w:rsidRDefault="00E75DFB" w:rsidP="00B75B06">
      <w:pP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4B2B053" wp14:editId="14A43B3A">
            <wp:extent cx="5478780" cy="36195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780" cy="3619500"/>
                    </a:xfrm>
                    <a:prstGeom prst="rect">
                      <a:avLst/>
                    </a:prstGeom>
                    <a:noFill/>
                    <a:ln>
                      <a:noFill/>
                    </a:ln>
                  </pic:spPr>
                </pic:pic>
              </a:graphicData>
            </a:graphic>
          </wp:inline>
        </w:drawing>
      </w:r>
    </w:p>
    <w:p w14:paraId="546E354E" w14:textId="5CC21746" w:rsidR="00E75DFB" w:rsidRPr="00E75DFB" w:rsidRDefault="00E75DFB" w:rsidP="00E75DFB">
      <w:pPr>
        <w:jc w:val="center"/>
        <w:rPr>
          <w:rFonts w:asciiTheme="majorBidi" w:hAnsiTheme="majorBidi" w:cstheme="majorBidi"/>
          <w:sz w:val="28"/>
          <w:szCs w:val="28"/>
        </w:rPr>
      </w:pPr>
      <w:r w:rsidRPr="00E75DFB">
        <w:rPr>
          <w:rFonts w:asciiTheme="majorBidi" w:hAnsiTheme="majorBidi" w:cstheme="majorBidi"/>
          <w:b/>
          <w:bCs/>
          <w:sz w:val="28"/>
          <w:szCs w:val="28"/>
        </w:rPr>
        <w:t xml:space="preserve">Figure </w:t>
      </w:r>
      <w:r w:rsidR="00914983">
        <w:rPr>
          <w:rFonts w:asciiTheme="majorBidi" w:hAnsiTheme="majorBidi" w:cstheme="majorBidi"/>
          <w:b/>
          <w:bCs/>
          <w:sz w:val="28"/>
          <w:szCs w:val="28"/>
        </w:rPr>
        <w:t>5</w:t>
      </w:r>
      <w:r w:rsidRPr="00E75DFB">
        <w:rPr>
          <w:rFonts w:asciiTheme="majorBidi" w:hAnsiTheme="majorBidi" w:cstheme="majorBidi"/>
          <w:b/>
          <w:bCs/>
          <w:sz w:val="28"/>
          <w:szCs w:val="28"/>
        </w:rPr>
        <w:t>.4</w:t>
      </w:r>
      <w:r w:rsidRPr="00E75DFB">
        <w:rPr>
          <w:rFonts w:asciiTheme="majorBidi" w:hAnsiTheme="majorBidi" w:cstheme="majorBidi"/>
          <w:sz w:val="28"/>
          <w:szCs w:val="28"/>
        </w:rPr>
        <w:t xml:space="preserve"> - </w:t>
      </w:r>
      <m:oMath>
        <m:sSub>
          <m:sSubPr>
            <m:ctrlPr>
              <w:rPr>
                <w:rFonts w:ascii="Cambria Math" w:hAnsi="Cambria Math" w:cstheme="majorBidi"/>
                <w:i/>
                <w:iCs/>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1</m:t>
            </m:r>
          </m:sub>
        </m:sSub>
      </m:oMath>
      <w:r w:rsidRPr="00E75DFB">
        <w:rPr>
          <w:rFonts w:asciiTheme="majorBidi" w:hAnsiTheme="majorBidi" w:cstheme="majorBidi"/>
          <w:sz w:val="28"/>
          <w:szCs w:val="28"/>
        </w:rPr>
        <w:t xml:space="preserve"> relaxation (polarization) curves indicate the degree of proton alignment, or magnetization, as a function of the time that a proton population is exposed to an external magnetic field.</w:t>
      </w:r>
    </w:p>
    <w:p w14:paraId="6D06799D" w14:textId="5FD2AD56" w:rsidR="00E75DFB" w:rsidRPr="00E75DFB" w:rsidRDefault="00A172B9" w:rsidP="00914983">
      <w:pPr>
        <w:jc w:val="both"/>
        <w:rPr>
          <w:rFonts w:asciiTheme="majorBidi" w:hAnsiTheme="majorBidi" w:cstheme="majorBidi"/>
          <w:sz w:val="28"/>
          <w:szCs w:val="28"/>
        </w:rPr>
      </w:pPr>
      <m:oMath>
        <m:sSub>
          <m:sSubPr>
            <m:ctrlPr>
              <w:rPr>
                <w:rFonts w:ascii="Cambria Math" w:hAnsi="Cambria Math" w:cstheme="majorBidi"/>
                <w:i/>
                <w:iCs/>
                <w:sz w:val="28"/>
                <w:szCs w:val="28"/>
              </w:rPr>
            </m:ctrlPr>
          </m:sSubPr>
          <m:e>
            <m:r>
              <w:rPr>
                <w:rFonts w:ascii="Cambria Math" w:hAnsi="Cambria Math" w:cstheme="majorBidi"/>
                <w:sz w:val="28"/>
                <w:szCs w:val="28"/>
              </w:rPr>
              <m:t>T</m:t>
            </m:r>
          </m:e>
          <m:sub>
            <m:r>
              <w:rPr>
                <w:rFonts w:ascii="Cambria Math" w:hAnsi="Cambria Math" w:cstheme="majorBidi"/>
                <w:sz w:val="28"/>
                <w:szCs w:val="28"/>
              </w:rPr>
              <m:t>1</m:t>
            </m:r>
          </m:sub>
        </m:sSub>
      </m:oMath>
      <w:r w:rsidR="00E75DFB" w:rsidRPr="00E75DFB">
        <w:rPr>
          <w:rFonts w:asciiTheme="majorBidi" w:hAnsiTheme="majorBidi" w:cstheme="majorBidi"/>
          <w:sz w:val="28"/>
          <w:szCs w:val="28"/>
        </w:rPr>
        <w:t xml:space="preserve"> </w:t>
      </w:r>
      <w:proofErr w:type="gramStart"/>
      <w:r w:rsidR="00E75DFB" w:rsidRPr="00E75DFB">
        <w:rPr>
          <w:rFonts w:asciiTheme="majorBidi" w:hAnsiTheme="majorBidi" w:cstheme="majorBidi"/>
          <w:sz w:val="28"/>
          <w:szCs w:val="28"/>
        </w:rPr>
        <w:t>is</w:t>
      </w:r>
      <w:proofErr w:type="gramEnd"/>
      <w:r w:rsidR="00E75DFB" w:rsidRPr="00E75DFB">
        <w:rPr>
          <w:rFonts w:asciiTheme="majorBidi" w:hAnsiTheme="majorBidi" w:cstheme="majorBidi"/>
          <w:sz w:val="28"/>
          <w:szCs w:val="28"/>
        </w:rPr>
        <w:t xml:space="preserve"> the time at which the magnetization reaches 63% of its final value, and three times </w:t>
      </w:r>
      <m:oMath>
        <m:sSub>
          <m:sSubPr>
            <m:ctrlPr>
              <w:rPr>
                <w:rFonts w:ascii="Cambria Math" w:hAnsi="Cambria Math" w:cstheme="majorBidi"/>
                <w:i/>
                <w:iCs/>
                <w:sz w:val="28"/>
                <w:szCs w:val="28"/>
              </w:rPr>
            </m:ctrlPr>
          </m:sSubPr>
          <m:e>
            <m:r>
              <w:rPr>
                <w:rFonts w:ascii="Cambria Math" w:hAnsi="Cambria Math" w:cstheme="majorBidi"/>
                <w:sz w:val="28"/>
                <w:szCs w:val="28"/>
              </w:rPr>
              <m:t>T</m:t>
            </m:r>
          </m:e>
          <m:sub>
            <m:r>
              <w:rPr>
                <w:rFonts w:ascii="Cambria Math" w:hAnsi="Cambria Math" w:cstheme="majorBidi"/>
                <w:sz w:val="28"/>
                <w:szCs w:val="28"/>
              </w:rPr>
              <m:t>1</m:t>
            </m:r>
          </m:sub>
        </m:sSub>
      </m:oMath>
      <w:r w:rsidR="00E75DFB" w:rsidRPr="00E75DFB">
        <w:rPr>
          <w:rFonts w:asciiTheme="majorBidi" w:hAnsiTheme="majorBidi" w:cstheme="majorBidi"/>
          <w:sz w:val="28"/>
          <w:szCs w:val="28"/>
        </w:rPr>
        <w:t xml:space="preserve"> is the time at which 95% polarization is achieved. Full polarization of typical reservoir-pore fluids may take several seconds. Large values of </w:t>
      </w:r>
      <m:oMath>
        <m:sSub>
          <m:sSubPr>
            <m:ctrlPr>
              <w:rPr>
                <w:rFonts w:ascii="Cambria Math" w:hAnsi="Cambria Math" w:cstheme="majorBidi"/>
                <w:i/>
                <w:iCs/>
                <w:sz w:val="28"/>
                <w:szCs w:val="28"/>
              </w:rPr>
            </m:ctrlPr>
          </m:sSubPr>
          <m:e>
            <m:r>
              <w:rPr>
                <w:rFonts w:ascii="Cambria Math" w:hAnsi="Cambria Math" w:cstheme="majorBidi"/>
                <w:sz w:val="28"/>
                <w:szCs w:val="28"/>
              </w:rPr>
              <m:t>T</m:t>
            </m:r>
          </m:e>
          <m:sub>
            <m:r>
              <w:rPr>
                <w:rFonts w:ascii="Cambria Math" w:hAnsi="Cambria Math" w:cstheme="majorBidi"/>
                <w:sz w:val="28"/>
                <w:szCs w:val="28"/>
              </w:rPr>
              <m:t>1</m:t>
            </m:r>
          </m:sub>
        </m:sSub>
      </m:oMath>
      <w:r w:rsidR="00E75DFB" w:rsidRPr="00E75DFB">
        <w:rPr>
          <w:rFonts w:asciiTheme="majorBidi" w:hAnsiTheme="majorBidi" w:cstheme="majorBidi"/>
          <w:sz w:val="28"/>
          <w:szCs w:val="28"/>
        </w:rPr>
        <w:t xml:space="preserve"> (measured in milliseconds) correspond to weak coupling between the fluid and its surrounding environment and a slow approach to magnetic equilibrium, whereas, small </w:t>
      </w:r>
      <m:oMath>
        <m:sSub>
          <m:sSubPr>
            <m:ctrlPr>
              <w:rPr>
                <w:rFonts w:ascii="Cambria Math" w:hAnsi="Cambria Math" w:cstheme="majorBidi"/>
                <w:i/>
                <w:iCs/>
                <w:sz w:val="28"/>
                <w:szCs w:val="28"/>
              </w:rPr>
            </m:ctrlPr>
          </m:sSubPr>
          <m:e>
            <m:r>
              <w:rPr>
                <w:rFonts w:ascii="Cambria Math" w:hAnsi="Cambria Math" w:cstheme="majorBidi"/>
                <w:sz w:val="28"/>
                <w:szCs w:val="28"/>
              </w:rPr>
              <m:t>T</m:t>
            </m:r>
          </m:e>
          <m:sub>
            <m:r>
              <w:rPr>
                <w:rFonts w:ascii="Cambria Math" w:hAnsi="Cambria Math" w:cstheme="majorBidi"/>
                <w:sz w:val="28"/>
                <w:szCs w:val="28"/>
              </w:rPr>
              <m:t>1</m:t>
            </m:r>
          </m:sub>
        </m:sSub>
      </m:oMath>
      <w:r w:rsidR="00E75DFB" w:rsidRPr="00E75DFB">
        <w:rPr>
          <w:rFonts w:asciiTheme="majorBidi" w:hAnsiTheme="majorBidi" w:cstheme="majorBidi"/>
          <w:sz w:val="28"/>
          <w:szCs w:val="28"/>
        </w:rPr>
        <w:t xml:space="preserve"> values represent strong coupling and a rapid approach to equilibrium. Different fluids, such as water, oil, and gas, have very different </w:t>
      </w:r>
      <m:oMath>
        <m:sSub>
          <m:sSubPr>
            <m:ctrlPr>
              <w:rPr>
                <w:rFonts w:ascii="Cambria Math" w:hAnsi="Cambria Math" w:cstheme="majorBidi"/>
                <w:i/>
                <w:iCs/>
                <w:sz w:val="28"/>
                <w:szCs w:val="28"/>
              </w:rPr>
            </m:ctrlPr>
          </m:sSubPr>
          <m:e>
            <m:r>
              <w:rPr>
                <w:rFonts w:ascii="Cambria Math" w:hAnsi="Cambria Math" w:cstheme="majorBidi"/>
                <w:sz w:val="28"/>
                <w:szCs w:val="28"/>
              </w:rPr>
              <m:t>T</m:t>
            </m:r>
          </m:e>
          <m:sub>
            <m:r>
              <w:rPr>
                <w:rFonts w:ascii="Cambria Math" w:hAnsi="Cambria Math" w:cstheme="majorBidi"/>
                <w:sz w:val="28"/>
                <w:szCs w:val="28"/>
              </w:rPr>
              <m:t>1</m:t>
            </m:r>
          </m:sub>
        </m:sSub>
      </m:oMath>
      <w:r w:rsidR="00E75DFB" w:rsidRPr="00E75DFB">
        <w:rPr>
          <w:rFonts w:asciiTheme="majorBidi" w:hAnsiTheme="majorBidi" w:cstheme="majorBidi"/>
          <w:sz w:val="28"/>
          <w:szCs w:val="28"/>
        </w:rPr>
        <w:t xml:space="preserve"> values. </w:t>
      </w:r>
      <m:oMath>
        <m:sSub>
          <m:sSubPr>
            <m:ctrlPr>
              <w:rPr>
                <w:rFonts w:ascii="Cambria Math" w:hAnsi="Cambria Math" w:cstheme="majorBidi"/>
                <w:i/>
                <w:iCs/>
                <w:sz w:val="28"/>
                <w:szCs w:val="28"/>
              </w:rPr>
            </m:ctrlPr>
          </m:sSubPr>
          <m:e>
            <m:r>
              <w:rPr>
                <w:rFonts w:ascii="Cambria Math" w:hAnsi="Cambria Math" w:cstheme="majorBidi"/>
                <w:sz w:val="28"/>
                <w:szCs w:val="28"/>
              </w:rPr>
              <m:t>T</m:t>
            </m:r>
          </m:e>
          <m:sub>
            <m:r>
              <w:rPr>
                <w:rFonts w:ascii="Cambria Math" w:hAnsi="Cambria Math" w:cstheme="majorBidi"/>
                <w:sz w:val="28"/>
                <w:szCs w:val="28"/>
              </w:rPr>
              <m:t>1</m:t>
            </m:r>
          </m:sub>
        </m:sSub>
      </m:oMath>
      <w:r w:rsidR="00E75DFB" w:rsidRPr="00E75DFB">
        <w:rPr>
          <w:rFonts w:asciiTheme="majorBidi" w:hAnsiTheme="majorBidi" w:cstheme="majorBidi"/>
          <w:sz w:val="28"/>
          <w:szCs w:val="28"/>
        </w:rPr>
        <w:t xml:space="preserve"> is directly related to pore size and viscosity.</w:t>
      </w:r>
    </w:p>
    <w:p w14:paraId="24A5BD2D" w14:textId="3050B63A" w:rsidR="00E75DFB" w:rsidRPr="00E75DFB" w:rsidRDefault="00E75DFB" w:rsidP="00E75DFB">
      <w:pPr>
        <w:rPr>
          <w:rFonts w:asciiTheme="majorBidi" w:hAnsiTheme="majorBidi" w:cstheme="majorBidi"/>
          <w:sz w:val="2"/>
          <w:szCs w:val="2"/>
        </w:rPr>
      </w:pPr>
    </w:p>
    <w:p w14:paraId="236B9DD2" w14:textId="0AEDB593" w:rsidR="00E75DFB" w:rsidRPr="00E75DFB" w:rsidRDefault="00E75DFB" w:rsidP="00E75DFB">
      <w:pPr>
        <w:rPr>
          <w:rFonts w:asciiTheme="majorBidi" w:hAnsiTheme="majorBidi" w:cstheme="majorBidi"/>
          <w:b/>
          <w:bCs/>
          <w:sz w:val="32"/>
          <w:szCs w:val="32"/>
        </w:rPr>
      </w:pPr>
      <w:r w:rsidRPr="00E75DFB">
        <w:rPr>
          <w:rFonts w:asciiTheme="majorBidi" w:hAnsiTheme="majorBidi" w:cstheme="majorBidi"/>
          <w:b/>
          <w:bCs/>
          <w:sz w:val="32"/>
          <w:szCs w:val="32"/>
        </w:rPr>
        <w:t>Spin-Echo Detection</w:t>
      </w:r>
    </w:p>
    <w:p w14:paraId="1FE74B5F" w14:textId="77DF7A5B" w:rsidR="00E75DFB" w:rsidRPr="00E75DFB" w:rsidRDefault="00E75DFB" w:rsidP="00914983">
      <w:pPr>
        <w:jc w:val="both"/>
        <w:rPr>
          <w:rFonts w:asciiTheme="majorBidi" w:hAnsiTheme="majorBidi" w:cstheme="majorBidi"/>
          <w:sz w:val="28"/>
          <w:szCs w:val="28"/>
        </w:rPr>
      </w:pPr>
      <w:r w:rsidRPr="00E75DFB">
        <w:rPr>
          <w:rFonts w:asciiTheme="majorBidi" w:hAnsiTheme="majorBidi" w:cstheme="majorBidi"/>
          <w:sz w:val="28"/>
          <w:szCs w:val="28"/>
        </w:rPr>
        <w:t>Pulse NMR devices use precisely timed bursts (pulse sequences) of RF energy that generate an oscillating magnetic field (</w:t>
      </w:r>
      <m:oMath>
        <m:sSub>
          <m:sSubPr>
            <m:ctrlPr>
              <w:rPr>
                <w:rFonts w:ascii="Cambria Math" w:hAnsi="Cambria Math" w:cstheme="majorBidi"/>
                <w:i/>
                <w:iCs/>
                <w:sz w:val="28"/>
                <w:szCs w:val="28"/>
              </w:rPr>
            </m:ctrlPr>
          </m:sSubPr>
          <m:e>
            <m:r>
              <m:rPr>
                <m:sty m:val="bi"/>
              </m:rPr>
              <w:rPr>
                <w:rFonts w:ascii="Cambria Math" w:hAnsi="Cambria Math" w:cstheme="majorBidi"/>
                <w:sz w:val="28"/>
                <w:szCs w:val="28"/>
              </w:rPr>
              <m:t>B</m:t>
            </m:r>
          </m:e>
          <m:sub>
            <m:r>
              <m:rPr>
                <m:sty m:val="bi"/>
              </m:rPr>
              <w:rPr>
                <w:rFonts w:ascii="Cambria Math" w:hAnsi="Cambria Math" w:cstheme="majorBidi"/>
                <w:sz w:val="28"/>
                <w:szCs w:val="28"/>
              </w:rPr>
              <m:t>1</m:t>
            </m:r>
          </m:sub>
        </m:sSub>
      </m:oMath>
      <w:r w:rsidRPr="00E75DFB">
        <w:rPr>
          <w:rFonts w:asciiTheme="majorBidi" w:hAnsiTheme="majorBidi" w:cstheme="majorBidi"/>
          <w:sz w:val="28"/>
          <w:szCs w:val="28"/>
        </w:rPr>
        <w:t xml:space="preserve">) that tilts or "tips" the aligned protons perpendicular (x-y plane) to the direction of the applied magnetic field. The application of </w:t>
      </w:r>
      <m:oMath>
        <m:sSub>
          <m:sSubPr>
            <m:ctrlPr>
              <w:rPr>
                <w:rFonts w:ascii="Cambria Math" w:hAnsi="Cambria Math" w:cstheme="majorBidi"/>
                <w:i/>
                <w:iCs/>
                <w:sz w:val="28"/>
                <w:szCs w:val="28"/>
              </w:rPr>
            </m:ctrlPr>
          </m:sSubPr>
          <m:e>
            <m:r>
              <m:rPr>
                <m:sty m:val="bi"/>
              </m:rPr>
              <w:rPr>
                <w:rFonts w:ascii="Cambria Math" w:hAnsi="Cambria Math" w:cstheme="majorBidi"/>
                <w:sz w:val="28"/>
                <w:szCs w:val="28"/>
              </w:rPr>
              <m:t>B</m:t>
            </m:r>
          </m:e>
          <m:sub>
            <m:r>
              <m:rPr>
                <m:sty m:val="bi"/>
              </m:rPr>
              <w:rPr>
                <w:rFonts w:ascii="Cambria Math" w:hAnsi="Cambria Math" w:cstheme="majorBidi"/>
                <w:sz w:val="28"/>
                <w:szCs w:val="28"/>
              </w:rPr>
              <m:t>1</m:t>
            </m:r>
          </m:sub>
        </m:sSub>
      </m:oMath>
      <w:r w:rsidRPr="00E75DFB">
        <w:rPr>
          <w:rFonts w:asciiTheme="majorBidi" w:hAnsiTheme="majorBidi" w:cstheme="majorBidi"/>
          <w:sz w:val="28"/>
          <w:szCs w:val="28"/>
        </w:rPr>
        <w:t xml:space="preserve"> results in a change in energy state that causes the protons to precess in phase to one another. These changes are known as NMR.</w:t>
      </w:r>
    </w:p>
    <w:p w14:paraId="1EC6FB6A" w14:textId="72244B49" w:rsidR="00E75DFB" w:rsidRPr="00E75DFB" w:rsidRDefault="00E75DFB" w:rsidP="00914983">
      <w:pPr>
        <w:jc w:val="both"/>
        <w:rPr>
          <w:rFonts w:asciiTheme="majorBidi" w:hAnsiTheme="majorBidi" w:cstheme="majorBidi"/>
          <w:sz w:val="28"/>
          <w:szCs w:val="28"/>
        </w:rPr>
      </w:pPr>
      <w:r w:rsidRPr="00E75DFB">
        <w:rPr>
          <w:rFonts w:asciiTheme="majorBidi" w:hAnsiTheme="majorBidi" w:cstheme="majorBidi"/>
          <w:sz w:val="28"/>
          <w:szCs w:val="28"/>
        </w:rPr>
        <w:t xml:space="preserve">When the </w:t>
      </w:r>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oMath>
      <w:r w:rsidRPr="00E75DFB">
        <w:rPr>
          <w:rFonts w:asciiTheme="majorBidi" w:hAnsiTheme="majorBidi" w:cstheme="majorBidi"/>
          <w:sz w:val="28"/>
          <w:szCs w:val="28"/>
        </w:rPr>
        <w:t xml:space="preserve"> field is turned off, the precessions of the protons are no longer in phase with one another, and the net magnetization decreases. In this situation, a receiver coil (antenna) that measures magnetization in the transverse direction will detect an exponential decaying signal called free-induction decay (FID); </w:t>
      </w:r>
      <w:r w:rsidRPr="00E75DFB">
        <w:rPr>
          <w:rFonts w:asciiTheme="majorBidi" w:hAnsiTheme="majorBidi" w:cstheme="majorBidi"/>
          <w:b/>
          <w:bCs/>
          <w:sz w:val="28"/>
          <w:szCs w:val="28"/>
        </w:rPr>
        <w:t>see Fig.5</w:t>
      </w:r>
      <w:r w:rsidRPr="00E75DFB">
        <w:rPr>
          <w:rFonts w:asciiTheme="majorBidi" w:hAnsiTheme="majorBidi" w:cstheme="majorBidi"/>
          <w:sz w:val="28"/>
          <w:szCs w:val="28"/>
        </w:rPr>
        <w:t>. NMR-logging tools use the same antenna to transmit the RF pulse (kilowatt scale) and receive the decay signal (nanovolt scale).</w:t>
      </w:r>
    </w:p>
    <w:p w14:paraId="5C5B87CA" w14:textId="412640ED" w:rsidR="00E75DFB" w:rsidRDefault="00E75DFB" w:rsidP="00E75DFB">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E15FC82" wp14:editId="5973E8C8">
            <wp:extent cx="4041367" cy="234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1412" cy="2384408"/>
                    </a:xfrm>
                    <a:prstGeom prst="rect">
                      <a:avLst/>
                    </a:prstGeom>
                    <a:noFill/>
                    <a:ln>
                      <a:noFill/>
                    </a:ln>
                  </pic:spPr>
                </pic:pic>
              </a:graphicData>
            </a:graphic>
          </wp:inline>
        </w:drawing>
      </w:r>
    </w:p>
    <w:p w14:paraId="0CB62E33" w14:textId="34E8AF90" w:rsidR="00E75DFB" w:rsidRPr="00E75DFB" w:rsidRDefault="00E75DFB" w:rsidP="00E75DFB">
      <w:pPr>
        <w:jc w:val="center"/>
        <w:rPr>
          <w:rFonts w:asciiTheme="majorBidi" w:hAnsiTheme="majorBidi" w:cstheme="majorBidi"/>
          <w:sz w:val="28"/>
          <w:szCs w:val="28"/>
        </w:rPr>
      </w:pPr>
      <w:r w:rsidRPr="00E75DFB">
        <w:rPr>
          <w:rFonts w:asciiTheme="majorBidi" w:hAnsiTheme="majorBidi" w:cstheme="majorBidi"/>
          <w:sz w:val="28"/>
          <w:szCs w:val="28"/>
        </w:rPr>
        <w:lastRenderedPageBreak/>
        <w:t>Fig</w:t>
      </w:r>
      <w:r>
        <w:rPr>
          <w:rFonts w:asciiTheme="majorBidi" w:hAnsiTheme="majorBidi" w:cstheme="majorBidi"/>
          <w:sz w:val="28"/>
          <w:szCs w:val="28"/>
        </w:rPr>
        <w:t xml:space="preserve">ure </w:t>
      </w:r>
      <w:r w:rsidR="00914983">
        <w:rPr>
          <w:rFonts w:asciiTheme="majorBidi" w:hAnsiTheme="majorBidi" w:cstheme="majorBidi"/>
          <w:sz w:val="28"/>
          <w:szCs w:val="28"/>
        </w:rPr>
        <w:t>5</w:t>
      </w:r>
      <w:r>
        <w:rPr>
          <w:rFonts w:asciiTheme="majorBidi" w:hAnsiTheme="majorBidi" w:cstheme="majorBidi"/>
          <w:sz w:val="28"/>
          <w:szCs w:val="28"/>
        </w:rPr>
        <w:t>.</w:t>
      </w:r>
      <w:r w:rsidRPr="00E75DFB">
        <w:rPr>
          <w:rFonts w:asciiTheme="majorBidi" w:hAnsiTheme="majorBidi" w:cstheme="majorBidi"/>
          <w:sz w:val="28"/>
          <w:szCs w:val="28"/>
        </w:rPr>
        <w:t xml:space="preserve">5 – After application of a 90° pulse, the proton population </w:t>
      </w:r>
      <w:proofErr w:type="spellStart"/>
      <w:r w:rsidRPr="00E75DFB">
        <w:rPr>
          <w:rFonts w:asciiTheme="majorBidi" w:hAnsiTheme="majorBidi" w:cstheme="majorBidi"/>
          <w:sz w:val="28"/>
          <w:szCs w:val="28"/>
        </w:rPr>
        <w:t>dephases</w:t>
      </w:r>
      <w:proofErr w:type="spellEnd"/>
      <w:r w:rsidRPr="00E75DFB">
        <w:rPr>
          <w:rFonts w:asciiTheme="majorBidi" w:hAnsiTheme="majorBidi" w:cstheme="majorBidi"/>
          <w:sz w:val="28"/>
          <w:szCs w:val="28"/>
        </w:rPr>
        <w:t xml:space="preserve"> and an FID signal can be detected.</w:t>
      </w:r>
    </w:p>
    <w:p w14:paraId="63B94FF4" w14:textId="532C8B6A" w:rsidR="00E75DFB" w:rsidRPr="00E75DFB" w:rsidRDefault="00E75DFB" w:rsidP="00914983">
      <w:pPr>
        <w:jc w:val="both"/>
        <w:rPr>
          <w:rFonts w:asciiTheme="majorBidi" w:hAnsiTheme="majorBidi" w:cstheme="majorBidi"/>
          <w:sz w:val="28"/>
          <w:szCs w:val="28"/>
        </w:rPr>
      </w:pPr>
      <w:r w:rsidRPr="00E75DFB">
        <w:rPr>
          <w:rFonts w:asciiTheme="majorBidi" w:hAnsiTheme="majorBidi" w:cstheme="majorBidi"/>
          <w:sz w:val="28"/>
          <w:szCs w:val="28"/>
        </w:rPr>
        <w:t xml:space="preserve">The FID signal measured in the x-y plane is called </w:t>
      </w:r>
      <m:oMath>
        <m:r>
          <w:rPr>
            <w:rFonts w:ascii="Cambria Math" w:hAnsi="Cambria Math" w:cstheme="majorBidi"/>
            <w:sz w:val="28"/>
            <w:szCs w:val="28"/>
          </w:rPr>
          <m:t>T2</m:t>
        </m:r>
      </m:oMath>
      <w:r w:rsidRPr="00E75DFB">
        <w:rPr>
          <w:rFonts w:asciiTheme="majorBidi" w:hAnsiTheme="majorBidi" w:cstheme="majorBidi"/>
          <w:sz w:val="28"/>
          <w:szCs w:val="28"/>
        </w:rPr>
        <w:t xml:space="preserve"> —the transverse or spin-spin relaxation. In contrast to T1, T2 of hydrocarbons is much shorter (see fig</w:t>
      </w:r>
      <w:r>
        <w:rPr>
          <w:rFonts w:asciiTheme="majorBidi" w:hAnsiTheme="majorBidi" w:cstheme="majorBidi"/>
          <w:sz w:val="28"/>
          <w:szCs w:val="28"/>
        </w:rPr>
        <w:t>5</w:t>
      </w:r>
      <w:r w:rsidRPr="00E75DFB">
        <w:rPr>
          <w:rFonts w:asciiTheme="majorBidi" w:hAnsiTheme="majorBidi" w:cstheme="majorBidi"/>
          <w:sz w:val="28"/>
          <w:szCs w:val="28"/>
        </w:rPr>
        <w:t xml:space="preserve">.) in an inhomogeneous magnetic field. The process of spins </w:t>
      </w:r>
      <w:proofErr w:type="spellStart"/>
      <w:r w:rsidRPr="00E75DFB">
        <w:rPr>
          <w:rFonts w:asciiTheme="majorBidi" w:hAnsiTheme="majorBidi" w:cstheme="majorBidi"/>
          <w:sz w:val="28"/>
          <w:szCs w:val="28"/>
        </w:rPr>
        <w:t>lossing</w:t>
      </w:r>
      <w:proofErr w:type="spellEnd"/>
      <w:r w:rsidRPr="00E75DFB">
        <w:rPr>
          <w:rFonts w:asciiTheme="majorBidi" w:hAnsiTheme="majorBidi" w:cstheme="majorBidi"/>
          <w:sz w:val="28"/>
          <w:szCs w:val="28"/>
        </w:rPr>
        <w:t xml:space="preserve"> their coherence due to magnetic field inhomogeneity is not a true "relaxation" process and is dependent on the location of the molecule in the magnet field </w:t>
      </w:r>
      <w:proofErr w:type="spellStart"/>
      <w:r w:rsidRPr="00E75DFB">
        <w:rPr>
          <w:rFonts w:asciiTheme="majorBidi" w:hAnsiTheme="majorBidi" w:cstheme="majorBidi"/>
          <w:sz w:val="28"/>
          <w:szCs w:val="28"/>
        </w:rPr>
        <w:t>distirbution</w:t>
      </w:r>
      <w:proofErr w:type="spellEnd"/>
      <w:r w:rsidRPr="00E75DFB">
        <w:rPr>
          <w:rFonts w:asciiTheme="majorBidi" w:hAnsiTheme="majorBidi" w:cstheme="majorBidi"/>
          <w:sz w:val="28"/>
          <w:szCs w:val="28"/>
        </w:rPr>
        <w:t>. Therefore, the FID decay constant is often referred as T2* rather than T2.</w:t>
      </w:r>
    </w:p>
    <w:p w14:paraId="259DF9E0" w14:textId="77777777" w:rsidR="00E75DFB" w:rsidRPr="00E75DFB" w:rsidRDefault="00E75DFB" w:rsidP="00914983">
      <w:pPr>
        <w:jc w:val="both"/>
        <w:rPr>
          <w:rFonts w:asciiTheme="majorBidi" w:hAnsiTheme="majorBidi" w:cstheme="majorBidi"/>
          <w:sz w:val="28"/>
          <w:szCs w:val="28"/>
        </w:rPr>
      </w:pPr>
      <w:r w:rsidRPr="00E75DFB">
        <w:rPr>
          <w:rFonts w:asciiTheme="majorBidi" w:hAnsiTheme="majorBidi" w:cstheme="majorBidi"/>
          <w:sz w:val="28"/>
          <w:szCs w:val="28"/>
        </w:rPr>
        <w:t>The primary objectives in NMR logging are measuring T1 signal amplitude (as a function of polarization), T2 signal amplitude and decay, and their distributions. The total signal amplitude is proportional to the total hydrogen content and is calibrated to give formation porosity independent of lithology effects. Both relaxation times can be interpreted for pore-size information and pore-fluid properties, especially viscosity.</w:t>
      </w:r>
    </w:p>
    <w:p w14:paraId="3887CFCE" w14:textId="77777777" w:rsidR="00E75DFB" w:rsidRPr="00E75DFB" w:rsidRDefault="00E75DFB" w:rsidP="00914983">
      <w:pPr>
        <w:jc w:val="both"/>
        <w:rPr>
          <w:rFonts w:asciiTheme="majorBidi" w:hAnsiTheme="majorBidi" w:cstheme="majorBidi"/>
          <w:sz w:val="28"/>
          <w:szCs w:val="28"/>
        </w:rPr>
      </w:pPr>
      <w:r w:rsidRPr="00E75DFB">
        <w:rPr>
          <w:rFonts w:asciiTheme="majorBidi" w:hAnsiTheme="majorBidi" w:cstheme="majorBidi"/>
          <w:sz w:val="28"/>
          <w:szCs w:val="28"/>
        </w:rPr>
        <w:t>In the laboratory, T1 is generally measured by either of two pulse sequences: inversion recovery or saturation recovery. Inversion recovery consists of a 180° spin inversion followed by a variable recovery time and then a 90° read pulse. The magnetization vector is entirely in the longitudinal range and, thus, has a higher dynamic range than the other method. Saturation recovery uses a 90° pulse, followed by a 90° read pulse. Saturation recovery is generally considered the more robust and efficient method. Although the actual T1 sampling sequence is very short—involving several short echoes trains, each of which requires only a few milliseconds—the total amount of time required to obtain the number of samples sufficient to define the T1 spectrum is significantly greater.</w:t>
      </w:r>
    </w:p>
    <w:p w14:paraId="36A36A1B" w14:textId="77777777" w:rsidR="00E75DFB" w:rsidRPr="00E75DFB" w:rsidRDefault="00E75DFB" w:rsidP="00914983">
      <w:pPr>
        <w:jc w:val="both"/>
        <w:rPr>
          <w:rFonts w:asciiTheme="majorBidi" w:hAnsiTheme="majorBidi" w:cstheme="majorBidi"/>
          <w:sz w:val="28"/>
          <w:szCs w:val="28"/>
        </w:rPr>
      </w:pPr>
      <w:r w:rsidRPr="00E75DFB">
        <w:rPr>
          <w:rFonts w:asciiTheme="majorBidi" w:hAnsiTheme="majorBidi" w:cstheme="majorBidi"/>
          <w:sz w:val="28"/>
          <w:szCs w:val="28"/>
        </w:rPr>
        <w:t>Depending on the activation used, the computation of a T1 spectrum requires at least 25% more, and sometimes double, the time needed for the computation of a T2 spectrum. In NMR logging, T1 measurement initially required either a stationary mode or very slow logging speeds. With the latest multifrequency tools, a technique used for speeding up T1 measurements is to make simultaneous measurements of the individual steps observed during a T1 recovery experiment in adjacent volumes; at least two such volumes are required. This technique enables T1 acquisition in less time, thereby permitting faster logging speeds.</w:t>
      </w:r>
    </w:p>
    <w:p w14:paraId="362A7150" w14:textId="3C36DE51" w:rsidR="00E75DFB" w:rsidRPr="00E75DFB" w:rsidRDefault="00E75DFB" w:rsidP="00914983">
      <w:pPr>
        <w:jc w:val="both"/>
        <w:rPr>
          <w:rFonts w:asciiTheme="majorBidi" w:hAnsiTheme="majorBidi" w:cstheme="majorBidi"/>
          <w:sz w:val="28"/>
          <w:szCs w:val="28"/>
        </w:rPr>
      </w:pPr>
      <w:r w:rsidRPr="00E75DFB">
        <w:rPr>
          <w:rFonts w:asciiTheme="majorBidi" w:hAnsiTheme="majorBidi" w:cstheme="majorBidi"/>
          <w:sz w:val="28"/>
          <w:szCs w:val="28"/>
        </w:rPr>
        <w:lastRenderedPageBreak/>
        <w:t xml:space="preserve">T2 measurement uses the spin-echo technique, in which the protons are first tipped into the transverse (x-y) plane by a 90° RF pulse and then inverted (flipped) by a subsequent 180° RF pulse at a fixed-time interval to </w:t>
      </w:r>
      <w:proofErr w:type="spellStart"/>
      <w:r w:rsidRPr="00E75DFB">
        <w:rPr>
          <w:rFonts w:asciiTheme="majorBidi" w:hAnsiTheme="majorBidi" w:cstheme="majorBidi"/>
          <w:sz w:val="28"/>
          <w:szCs w:val="28"/>
        </w:rPr>
        <w:t>rephase</w:t>
      </w:r>
      <w:proofErr w:type="spellEnd"/>
      <w:r w:rsidRPr="00E75DFB">
        <w:rPr>
          <w:rFonts w:asciiTheme="majorBidi" w:hAnsiTheme="majorBidi" w:cstheme="majorBidi"/>
          <w:sz w:val="28"/>
          <w:szCs w:val="28"/>
        </w:rPr>
        <w:t xml:space="preserve"> the </w:t>
      </w:r>
      <w:proofErr w:type="spellStart"/>
      <w:r w:rsidRPr="00E75DFB">
        <w:rPr>
          <w:rFonts w:asciiTheme="majorBidi" w:hAnsiTheme="majorBidi" w:cstheme="majorBidi"/>
          <w:sz w:val="28"/>
          <w:szCs w:val="28"/>
        </w:rPr>
        <w:t>dephasing</w:t>
      </w:r>
      <w:proofErr w:type="spellEnd"/>
      <w:r w:rsidRPr="00E75DFB">
        <w:rPr>
          <w:rFonts w:asciiTheme="majorBidi" w:hAnsiTheme="majorBidi" w:cstheme="majorBidi"/>
          <w:sz w:val="28"/>
          <w:szCs w:val="28"/>
        </w:rPr>
        <w:t xml:space="preserve"> protons. </w:t>
      </w:r>
      <w:proofErr w:type="spellStart"/>
      <w:r w:rsidRPr="00E75DFB">
        <w:rPr>
          <w:rFonts w:asciiTheme="majorBidi" w:hAnsiTheme="majorBidi" w:cstheme="majorBidi"/>
          <w:sz w:val="28"/>
          <w:szCs w:val="28"/>
        </w:rPr>
        <w:t>Rephasing</w:t>
      </w:r>
      <w:proofErr w:type="spellEnd"/>
      <w:r w:rsidRPr="00E75DFB">
        <w:rPr>
          <w:rFonts w:asciiTheme="majorBidi" w:hAnsiTheme="majorBidi" w:cstheme="majorBidi"/>
          <w:sz w:val="28"/>
          <w:szCs w:val="28"/>
        </w:rPr>
        <w:t xml:space="preserve"> the protons creates a detectable signal called a spin echo (Fig.6).</w:t>
      </w:r>
    </w:p>
    <w:p w14:paraId="73959C5C" w14:textId="5F0D2F3A" w:rsidR="00E75DFB" w:rsidRDefault="00E75DFB" w:rsidP="00914983">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FAFCFBE" wp14:editId="0A9C9453">
            <wp:extent cx="5035550" cy="3662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8558" cy="3686865"/>
                    </a:xfrm>
                    <a:prstGeom prst="rect">
                      <a:avLst/>
                    </a:prstGeom>
                    <a:noFill/>
                    <a:ln>
                      <a:noFill/>
                    </a:ln>
                  </pic:spPr>
                </pic:pic>
              </a:graphicData>
            </a:graphic>
          </wp:inline>
        </w:drawing>
      </w:r>
    </w:p>
    <w:p w14:paraId="2C7AA731" w14:textId="45F6EF47" w:rsidR="006E1714" w:rsidRPr="007A3A58" w:rsidRDefault="00E75DFB" w:rsidP="007A3A58">
      <w:pPr>
        <w:jc w:val="center"/>
        <w:rPr>
          <w:rFonts w:asciiTheme="majorBidi" w:hAnsiTheme="majorBidi" w:cstheme="majorBidi"/>
          <w:sz w:val="28"/>
          <w:szCs w:val="28"/>
        </w:rPr>
      </w:pPr>
      <w:r w:rsidRPr="00E75DFB">
        <w:rPr>
          <w:rFonts w:asciiTheme="majorBidi" w:hAnsiTheme="majorBidi" w:cstheme="majorBidi"/>
          <w:sz w:val="28"/>
          <w:szCs w:val="28"/>
        </w:rPr>
        <w:t>Fig</w:t>
      </w:r>
      <w:r>
        <w:rPr>
          <w:rFonts w:asciiTheme="majorBidi" w:hAnsiTheme="majorBidi" w:cstheme="majorBidi"/>
          <w:sz w:val="28"/>
          <w:szCs w:val="28"/>
        </w:rPr>
        <w:t>ure</w:t>
      </w:r>
      <w:r w:rsidRPr="00E75DFB">
        <w:rPr>
          <w:rFonts w:asciiTheme="majorBidi" w:hAnsiTheme="majorBidi" w:cstheme="majorBidi"/>
          <w:sz w:val="28"/>
          <w:szCs w:val="28"/>
        </w:rPr>
        <w:t xml:space="preserve"> </w:t>
      </w:r>
      <w:r w:rsidR="00914983">
        <w:rPr>
          <w:rFonts w:asciiTheme="majorBidi" w:hAnsiTheme="majorBidi" w:cstheme="majorBidi"/>
          <w:sz w:val="28"/>
          <w:szCs w:val="28"/>
        </w:rPr>
        <w:t>5</w:t>
      </w:r>
      <w:r>
        <w:rPr>
          <w:rFonts w:asciiTheme="majorBidi" w:hAnsiTheme="majorBidi" w:cstheme="majorBidi"/>
          <w:sz w:val="28"/>
          <w:szCs w:val="28"/>
        </w:rPr>
        <w:t>.</w:t>
      </w:r>
      <w:r w:rsidRPr="00E75DFB">
        <w:rPr>
          <w:rFonts w:asciiTheme="majorBidi" w:hAnsiTheme="majorBidi" w:cstheme="majorBidi"/>
          <w:sz w:val="28"/>
          <w:szCs w:val="28"/>
        </w:rPr>
        <w:t>6 – NMR spin echo: (1) to generate a spin echo, a 90° B1 pulse is first applied; (2) after cessation of the 90° pulse, dephasing starts; (3) at τ, a 180° B1 pulse is applied to reverse the phase angles and, thus, initiate rephrasing; (4) rephrasing proceeds; and (5) rephrasing is complete, and a measureable signal (a spin echo) is generated at 2τ.</w:t>
      </w:r>
    </w:p>
    <w:p w14:paraId="73C1669F" w14:textId="77777777" w:rsidR="006E1714" w:rsidRPr="006E1714" w:rsidRDefault="006E1714" w:rsidP="006E1714">
      <w:pPr>
        <w:shd w:val="clear" w:color="auto" w:fill="FFFFFF"/>
        <w:spacing w:before="300" w:after="150" w:line="300" w:lineRule="atLeast"/>
        <w:outlineLvl w:val="1"/>
        <w:rPr>
          <w:rFonts w:asciiTheme="majorBidi" w:eastAsia="Times New Roman" w:hAnsiTheme="majorBidi" w:cstheme="majorBidi"/>
          <w:b/>
          <w:bCs/>
          <w:sz w:val="32"/>
          <w:szCs w:val="32"/>
        </w:rPr>
      </w:pPr>
      <w:r w:rsidRPr="006E1714">
        <w:rPr>
          <w:rFonts w:asciiTheme="majorBidi" w:eastAsia="Times New Roman" w:hAnsiTheme="majorBidi" w:cstheme="majorBidi"/>
          <w:b/>
          <w:bCs/>
          <w:sz w:val="32"/>
          <w:szCs w:val="32"/>
        </w:rPr>
        <w:t>Nomenclature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85"/>
        <w:gridCol w:w="458"/>
        <w:gridCol w:w="7497"/>
      </w:tblGrid>
      <w:tr w:rsidR="006E1714" w:rsidRPr="006E1714" w14:paraId="4C247846" w14:textId="77777777" w:rsidTr="006E1714">
        <w:tc>
          <w:tcPr>
            <w:tcW w:w="0" w:type="auto"/>
            <w:shd w:val="clear" w:color="auto" w:fill="FFFFFF"/>
            <w:tcMar>
              <w:top w:w="75" w:type="dxa"/>
              <w:left w:w="150" w:type="dxa"/>
              <w:bottom w:w="75" w:type="dxa"/>
              <w:right w:w="150" w:type="dxa"/>
            </w:tcMar>
            <w:hideMark/>
          </w:tcPr>
          <w:p w14:paraId="5D8ADEE4"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i/>
                <w:iCs/>
                <w:color w:val="222222"/>
                <w:sz w:val="28"/>
                <w:szCs w:val="28"/>
              </w:rPr>
              <w:t>B</w:t>
            </w:r>
            <w:r w:rsidRPr="006E1714">
              <w:rPr>
                <w:rFonts w:asciiTheme="majorBidi" w:eastAsia="Times New Roman" w:hAnsiTheme="majorBidi" w:cstheme="majorBidi"/>
                <w:color w:val="222222"/>
                <w:sz w:val="28"/>
                <w:szCs w:val="28"/>
                <w:vertAlign w:val="subscript"/>
              </w:rPr>
              <w:t>0</w:t>
            </w:r>
          </w:p>
        </w:tc>
        <w:tc>
          <w:tcPr>
            <w:tcW w:w="0" w:type="auto"/>
            <w:shd w:val="clear" w:color="auto" w:fill="FFFFFF"/>
            <w:tcMar>
              <w:top w:w="75" w:type="dxa"/>
              <w:left w:w="150" w:type="dxa"/>
              <w:bottom w:w="75" w:type="dxa"/>
              <w:right w:w="150" w:type="dxa"/>
            </w:tcMar>
            <w:hideMark/>
          </w:tcPr>
          <w:p w14:paraId="3395C33F"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13700961"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static magnetic field, gauss</w:t>
            </w:r>
          </w:p>
        </w:tc>
      </w:tr>
      <w:tr w:rsidR="006E1714" w:rsidRPr="006E1714" w14:paraId="7188D59B" w14:textId="77777777" w:rsidTr="006E1714">
        <w:tc>
          <w:tcPr>
            <w:tcW w:w="0" w:type="auto"/>
            <w:shd w:val="clear" w:color="auto" w:fill="FFFFFF"/>
            <w:tcMar>
              <w:top w:w="75" w:type="dxa"/>
              <w:left w:w="150" w:type="dxa"/>
              <w:bottom w:w="75" w:type="dxa"/>
              <w:right w:w="150" w:type="dxa"/>
            </w:tcMar>
            <w:hideMark/>
          </w:tcPr>
          <w:p w14:paraId="2E26EB73"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i/>
                <w:iCs/>
                <w:color w:val="222222"/>
                <w:sz w:val="28"/>
                <w:szCs w:val="28"/>
              </w:rPr>
              <w:t>B</w:t>
            </w:r>
            <w:r w:rsidRPr="006E1714">
              <w:rPr>
                <w:rFonts w:asciiTheme="majorBidi" w:eastAsia="Times New Roman" w:hAnsiTheme="majorBidi" w:cstheme="majorBidi"/>
                <w:color w:val="222222"/>
                <w:sz w:val="28"/>
                <w:szCs w:val="28"/>
                <w:vertAlign w:val="subscript"/>
              </w:rPr>
              <w:t>1</w:t>
            </w:r>
          </w:p>
        </w:tc>
        <w:tc>
          <w:tcPr>
            <w:tcW w:w="0" w:type="auto"/>
            <w:shd w:val="clear" w:color="auto" w:fill="FFFFFF"/>
            <w:tcMar>
              <w:top w:w="75" w:type="dxa"/>
              <w:left w:w="150" w:type="dxa"/>
              <w:bottom w:w="75" w:type="dxa"/>
              <w:right w:w="150" w:type="dxa"/>
            </w:tcMar>
            <w:hideMark/>
          </w:tcPr>
          <w:p w14:paraId="26236256"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368042A0"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amplitude of the oscillating magnetic field perpendicular to </w:t>
            </w:r>
            <w:r w:rsidRPr="006E1714">
              <w:rPr>
                <w:rFonts w:asciiTheme="majorBidi" w:eastAsia="Times New Roman" w:hAnsiTheme="majorBidi" w:cstheme="majorBidi"/>
                <w:i/>
                <w:iCs/>
                <w:color w:val="222222"/>
                <w:sz w:val="28"/>
                <w:szCs w:val="28"/>
              </w:rPr>
              <w:t>B</w:t>
            </w:r>
            <w:r w:rsidRPr="006E1714">
              <w:rPr>
                <w:rFonts w:asciiTheme="majorBidi" w:eastAsia="Times New Roman" w:hAnsiTheme="majorBidi" w:cstheme="majorBidi"/>
                <w:color w:val="222222"/>
                <w:sz w:val="28"/>
                <w:szCs w:val="28"/>
                <w:vertAlign w:val="subscript"/>
              </w:rPr>
              <w:t>0</w:t>
            </w:r>
            <w:r w:rsidRPr="006E1714">
              <w:rPr>
                <w:rFonts w:asciiTheme="majorBidi" w:eastAsia="Times New Roman" w:hAnsiTheme="majorBidi" w:cstheme="majorBidi"/>
                <w:color w:val="222222"/>
                <w:sz w:val="28"/>
                <w:szCs w:val="28"/>
              </w:rPr>
              <w:t>, gauss</w:t>
            </w:r>
          </w:p>
        </w:tc>
      </w:tr>
      <w:tr w:rsidR="006E1714" w:rsidRPr="006E1714" w14:paraId="6258A5FC" w14:textId="77777777" w:rsidTr="006E1714">
        <w:tc>
          <w:tcPr>
            <w:tcW w:w="0" w:type="auto"/>
            <w:shd w:val="clear" w:color="auto" w:fill="FFFFFF"/>
            <w:tcMar>
              <w:top w:w="75" w:type="dxa"/>
              <w:left w:w="150" w:type="dxa"/>
              <w:bottom w:w="75" w:type="dxa"/>
              <w:right w:w="150" w:type="dxa"/>
            </w:tcMar>
            <w:hideMark/>
          </w:tcPr>
          <w:p w14:paraId="29778136"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i/>
                <w:iCs/>
                <w:color w:val="222222"/>
                <w:sz w:val="28"/>
                <w:szCs w:val="28"/>
              </w:rPr>
              <w:t>M</w:t>
            </w:r>
            <w:r w:rsidRPr="006E1714">
              <w:rPr>
                <w:rFonts w:asciiTheme="majorBidi" w:eastAsia="Times New Roman" w:hAnsiTheme="majorBidi" w:cstheme="majorBidi"/>
                <w:color w:val="222222"/>
                <w:sz w:val="28"/>
                <w:szCs w:val="28"/>
                <w:vertAlign w:val="subscript"/>
              </w:rPr>
              <w:t>0</w:t>
            </w:r>
          </w:p>
        </w:tc>
        <w:tc>
          <w:tcPr>
            <w:tcW w:w="0" w:type="auto"/>
            <w:shd w:val="clear" w:color="auto" w:fill="FFFFFF"/>
            <w:tcMar>
              <w:top w:w="75" w:type="dxa"/>
              <w:left w:w="150" w:type="dxa"/>
              <w:bottom w:w="75" w:type="dxa"/>
              <w:right w:w="150" w:type="dxa"/>
            </w:tcMar>
            <w:hideMark/>
          </w:tcPr>
          <w:p w14:paraId="68A4CFA7"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15BF2E1C"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macroscopic magnetization, gauss/cm</w:t>
            </w:r>
            <w:r w:rsidRPr="006E1714">
              <w:rPr>
                <w:rFonts w:asciiTheme="majorBidi" w:eastAsia="Times New Roman" w:hAnsiTheme="majorBidi" w:cstheme="majorBidi"/>
                <w:color w:val="222222"/>
                <w:sz w:val="28"/>
                <w:szCs w:val="28"/>
                <w:vertAlign w:val="superscript"/>
              </w:rPr>
              <w:t>3</w:t>
            </w:r>
          </w:p>
        </w:tc>
      </w:tr>
      <w:tr w:rsidR="006E1714" w:rsidRPr="006E1714" w14:paraId="7BC22403" w14:textId="77777777" w:rsidTr="006E1714">
        <w:tc>
          <w:tcPr>
            <w:tcW w:w="0" w:type="auto"/>
            <w:shd w:val="clear" w:color="auto" w:fill="FFFFFF"/>
            <w:tcMar>
              <w:top w:w="75" w:type="dxa"/>
              <w:left w:w="150" w:type="dxa"/>
              <w:bottom w:w="75" w:type="dxa"/>
              <w:right w:w="150" w:type="dxa"/>
            </w:tcMar>
            <w:hideMark/>
          </w:tcPr>
          <w:p w14:paraId="7DE4AF20"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M0x</w:t>
            </w:r>
          </w:p>
        </w:tc>
        <w:tc>
          <w:tcPr>
            <w:tcW w:w="0" w:type="auto"/>
            <w:shd w:val="clear" w:color="auto" w:fill="FFFFFF"/>
            <w:tcMar>
              <w:top w:w="75" w:type="dxa"/>
              <w:left w:w="150" w:type="dxa"/>
              <w:bottom w:w="75" w:type="dxa"/>
              <w:right w:w="150" w:type="dxa"/>
            </w:tcMar>
            <w:hideMark/>
          </w:tcPr>
          <w:p w14:paraId="491F651F"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547731E6"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magnitude of the transverse magnetization at t = 0, gauss/cm3</w:t>
            </w:r>
          </w:p>
        </w:tc>
      </w:tr>
      <w:tr w:rsidR="006E1714" w:rsidRPr="006E1714" w14:paraId="1A8F44B9" w14:textId="77777777" w:rsidTr="006E1714">
        <w:tc>
          <w:tcPr>
            <w:tcW w:w="0" w:type="auto"/>
            <w:shd w:val="clear" w:color="auto" w:fill="FFFFFF"/>
            <w:tcMar>
              <w:top w:w="75" w:type="dxa"/>
              <w:left w:w="150" w:type="dxa"/>
              <w:bottom w:w="75" w:type="dxa"/>
              <w:right w:w="150" w:type="dxa"/>
            </w:tcMar>
            <w:hideMark/>
          </w:tcPr>
          <w:p w14:paraId="61EC70A9"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lastRenderedPageBreak/>
              <w:t>Mx(t)</w:t>
            </w:r>
          </w:p>
        </w:tc>
        <w:tc>
          <w:tcPr>
            <w:tcW w:w="0" w:type="auto"/>
            <w:shd w:val="clear" w:color="auto" w:fill="FFFFFF"/>
            <w:tcMar>
              <w:top w:w="75" w:type="dxa"/>
              <w:left w:w="150" w:type="dxa"/>
              <w:bottom w:w="75" w:type="dxa"/>
              <w:right w:w="150" w:type="dxa"/>
            </w:tcMar>
            <w:hideMark/>
          </w:tcPr>
          <w:p w14:paraId="46AB010D"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29541AA7"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transverse magnetization at time t, gauss/cm3</w:t>
            </w:r>
          </w:p>
        </w:tc>
      </w:tr>
      <w:tr w:rsidR="006E1714" w:rsidRPr="006E1714" w14:paraId="772E2CEF" w14:textId="77777777" w:rsidTr="006E1714">
        <w:tc>
          <w:tcPr>
            <w:tcW w:w="0" w:type="auto"/>
            <w:shd w:val="clear" w:color="auto" w:fill="FFFFFF"/>
            <w:tcMar>
              <w:top w:w="75" w:type="dxa"/>
              <w:left w:w="150" w:type="dxa"/>
              <w:bottom w:w="75" w:type="dxa"/>
              <w:right w:w="150" w:type="dxa"/>
            </w:tcMar>
            <w:hideMark/>
          </w:tcPr>
          <w:p w14:paraId="054C2EB3"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proofErr w:type="spellStart"/>
            <w:r w:rsidRPr="006E1714">
              <w:rPr>
                <w:rFonts w:asciiTheme="majorBidi" w:eastAsia="Times New Roman" w:hAnsiTheme="majorBidi" w:cstheme="majorBidi"/>
                <w:color w:val="222222"/>
                <w:sz w:val="28"/>
                <w:szCs w:val="28"/>
              </w:rPr>
              <w:t>Mz</w:t>
            </w:r>
            <w:proofErr w:type="spellEnd"/>
            <w:r w:rsidRPr="006E1714">
              <w:rPr>
                <w:rFonts w:asciiTheme="majorBidi" w:eastAsia="Times New Roman" w:hAnsiTheme="majorBidi" w:cstheme="majorBidi"/>
                <w:color w:val="222222"/>
                <w:sz w:val="28"/>
                <w:szCs w:val="28"/>
              </w:rPr>
              <w:t>(t)</w:t>
            </w:r>
          </w:p>
        </w:tc>
        <w:tc>
          <w:tcPr>
            <w:tcW w:w="0" w:type="auto"/>
            <w:shd w:val="clear" w:color="auto" w:fill="FFFFFF"/>
            <w:tcMar>
              <w:top w:w="75" w:type="dxa"/>
              <w:left w:w="150" w:type="dxa"/>
              <w:bottom w:w="75" w:type="dxa"/>
              <w:right w:w="150" w:type="dxa"/>
            </w:tcMar>
            <w:hideMark/>
          </w:tcPr>
          <w:p w14:paraId="56A83310"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0DBBC2D5"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longitudinal magnetization at time t, gauss/cm3</w:t>
            </w:r>
          </w:p>
        </w:tc>
      </w:tr>
      <w:tr w:rsidR="006E1714" w:rsidRPr="006E1714" w14:paraId="56C50129" w14:textId="77777777" w:rsidTr="006E1714">
        <w:tc>
          <w:tcPr>
            <w:tcW w:w="0" w:type="auto"/>
            <w:shd w:val="clear" w:color="auto" w:fill="FFFFFF"/>
            <w:tcMar>
              <w:top w:w="75" w:type="dxa"/>
              <w:left w:w="150" w:type="dxa"/>
              <w:bottom w:w="75" w:type="dxa"/>
              <w:right w:w="150" w:type="dxa"/>
            </w:tcMar>
            <w:hideMark/>
          </w:tcPr>
          <w:p w14:paraId="417EB892"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t</w:t>
            </w:r>
          </w:p>
        </w:tc>
        <w:tc>
          <w:tcPr>
            <w:tcW w:w="0" w:type="auto"/>
            <w:shd w:val="clear" w:color="auto" w:fill="FFFFFF"/>
            <w:tcMar>
              <w:top w:w="75" w:type="dxa"/>
              <w:left w:w="150" w:type="dxa"/>
              <w:bottom w:w="75" w:type="dxa"/>
              <w:right w:w="150" w:type="dxa"/>
            </w:tcMar>
            <w:hideMark/>
          </w:tcPr>
          <w:p w14:paraId="357B9AAC"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61E985F5"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time, seconds</w:t>
            </w:r>
          </w:p>
        </w:tc>
      </w:tr>
      <w:tr w:rsidR="006E1714" w:rsidRPr="006E1714" w14:paraId="678E4048" w14:textId="77777777" w:rsidTr="006E1714">
        <w:tc>
          <w:tcPr>
            <w:tcW w:w="0" w:type="auto"/>
            <w:shd w:val="clear" w:color="auto" w:fill="FFFFFF"/>
            <w:tcMar>
              <w:top w:w="75" w:type="dxa"/>
              <w:left w:w="150" w:type="dxa"/>
              <w:bottom w:w="75" w:type="dxa"/>
              <w:right w:w="150" w:type="dxa"/>
            </w:tcMar>
            <w:hideMark/>
          </w:tcPr>
          <w:p w14:paraId="5ECA7715"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x, y, z</w:t>
            </w:r>
          </w:p>
        </w:tc>
        <w:tc>
          <w:tcPr>
            <w:tcW w:w="0" w:type="auto"/>
            <w:shd w:val="clear" w:color="auto" w:fill="FFFFFF"/>
            <w:tcMar>
              <w:top w:w="75" w:type="dxa"/>
              <w:left w:w="150" w:type="dxa"/>
              <w:bottom w:w="75" w:type="dxa"/>
              <w:right w:w="150" w:type="dxa"/>
            </w:tcMar>
            <w:hideMark/>
          </w:tcPr>
          <w:p w14:paraId="18473DC4"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00195994"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cartesian space coordinates</w:t>
            </w:r>
          </w:p>
        </w:tc>
      </w:tr>
      <w:tr w:rsidR="006E1714" w:rsidRPr="006E1714" w14:paraId="78418CDC" w14:textId="77777777" w:rsidTr="006E1714">
        <w:tc>
          <w:tcPr>
            <w:tcW w:w="0" w:type="auto"/>
            <w:shd w:val="clear" w:color="auto" w:fill="FFFFFF"/>
            <w:tcMar>
              <w:top w:w="75" w:type="dxa"/>
              <w:left w:w="150" w:type="dxa"/>
              <w:bottom w:w="75" w:type="dxa"/>
              <w:right w:w="150" w:type="dxa"/>
            </w:tcMar>
            <w:hideMark/>
          </w:tcPr>
          <w:p w14:paraId="5744E8DE"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T1</w:t>
            </w:r>
          </w:p>
        </w:tc>
        <w:tc>
          <w:tcPr>
            <w:tcW w:w="0" w:type="auto"/>
            <w:shd w:val="clear" w:color="auto" w:fill="FFFFFF"/>
            <w:tcMar>
              <w:top w:w="75" w:type="dxa"/>
              <w:left w:w="150" w:type="dxa"/>
              <w:bottom w:w="75" w:type="dxa"/>
              <w:right w:w="150" w:type="dxa"/>
            </w:tcMar>
            <w:hideMark/>
          </w:tcPr>
          <w:p w14:paraId="09A6648B"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4F6BDE72"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longitudinal relaxation time, seconds</w:t>
            </w:r>
          </w:p>
        </w:tc>
      </w:tr>
      <w:tr w:rsidR="006E1714" w:rsidRPr="006E1714" w14:paraId="07BAEA39" w14:textId="77777777" w:rsidTr="006E1714">
        <w:tc>
          <w:tcPr>
            <w:tcW w:w="0" w:type="auto"/>
            <w:shd w:val="clear" w:color="auto" w:fill="FFFFFF"/>
            <w:tcMar>
              <w:top w:w="75" w:type="dxa"/>
              <w:left w:w="150" w:type="dxa"/>
              <w:bottom w:w="75" w:type="dxa"/>
              <w:right w:w="150" w:type="dxa"/>
            </w:tcMar>
            <w:hideMark/>
          </w:tcPr>
          <w:p w14:paraId="05C5BEC6"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T2</w:t>
            </w:r>
          </w:p>
        </w:tc>
        <w:tc>
          <w:tcPr>
            <w:tcW w:w="0" w:type="auto"/>
            <w:shd w:val="clear" w:color="auto" w:fill="FFFFFF"/>
            <w:tcMar>
              <w:top w:w="75" w:type="dxa"/>
              <w:left w:w="150" w:type="dxa"/>
              <w:bottom w:w="75" w:type="dxa"/>
              <w:right w:w="150" w:type="dxa"/>
            </w:tcMar>
            <w:hideMark/>
          </w:tcPr>
          <w:p w14:paraId="0E34664F"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0B4596E8"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transverse relaxation time, seconds</w:t>
            </w:r>
          </w:p>
        </w:tc>
      </w:tr>
      <w:tr w:rsidR="006E1714" w:rsidRPr="006E1714" w14:paraId="75567141" w14:textId="77777777" w:rsidTr="006E1714">
        <w:tc>
          <w:tcPr>
            <w:tcW w:w="0" w:type="auto"/>
            <w:shd w:val="clear" w:color="auto" w:fill="FFFFFF"/>
            <w:tcMar>
              <w:top w:w="75" w:type="dxa"/>
              <w:left w:w="150" w:type="dxa"/>
              <w:bottom w:w="75" w:type="dxa"/>
              <w:right w:w="150" w:type="dxa"/>
            </w:tcMar>
            <w:hideMark/>
          </w:tcPr>
          <w:p w14:paraId="28B83911"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TE</w:t>
            </w:r>
          </w:p>
        </w:tc>
        <w:tc>
          <w:tcPr>
            <w:tcW w:w="0" w:type="auto"/>
            <w:shd w:val="clear" w:color="auto" w:fill="FFFFFF"/>
            <w:tcMar>
              <w:top w:w="75" w:type="dxa"/>
              <w:left w:w="150" w:type="dxa"/>
              <w:bottom w:w="75" w:type="dxa"/>
              <w:right w:w="150" w:type="dxa"/>
            </w:tcMar>
            <w:hideMark/>
          </w:tcPr>
          <w:p w14:paraId="3E720908"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37D1592A"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 xml:space="preserve">CMPG </w:t>
            </w:r>
            <w:proofErr w:type="spellStart"/>
            <w:r w:rsidRPr="006E1714">
              <w:rPr>
                <w:rFonts w:asciiTheme="majorBidi" w:eastAsia="Times New Roman" w:hAnsiTheme="majorBidi" w:cstheme="majorBidi"/>
                <w:color w:val="222222"/>
                <w:sz w:val="28"/>
                <w:szCs w:val="28"/>
              </w:rPr>
              <w:t>interecho</w:t>
            </w:r>
            <w:proofErr w:type="spellEnd"/>
            <w:r w:rsidRPr="006E1714">
              <w:rPr>
                <w:rFonts w:asciiTheme="majorBidi" w:eastAsia="Times New Roman" w:hAnsiTheme="majorBidi" w:cstheme="majorBidi"/>
                <w:color w:val="222222"/>
                <w:sz w:val="28"/>
                <w:szCs w:val="28"/>
              </w:rPr>
              <w:t xml:space="preserve"> spacing, seconds</w:t>
            </w:r>
          </w:p>
        </w:tc>
      </w:tr>
      <w:tr w:rsidR="006E1714" w:rsidRPr="006E1714" w14:paraId="508AC691" w14:textId="77777777" w:rsidTr="006E1714">
        <w:tc>
          <w:tcPr>
            <w:tcW w:w="0" w:type="auto"/>
            <w:shd w:val="clear" w:color="auto" w:fill="FFFFFF"/>
            <w:tcMar>
              <w:top w:w="75" w:type="dxa"/>
              <w:left w:w="150" w:type="dxa"/>
              <w:bottom w:w="75" w:type="dxa"/>
              <w:right w:w="150" w:type="dxa"/>
            </w:tcMar>
            <w:hideMark/>
          </w:tcPr>
          <w:p w14:paraId="1043B204"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TW</w:t>
            </w:r>
          </w:p>
        </w:tc>
        <w:tc>
          <w:tcPr>
            <w:tcW w:w="0" w:type="auto"/>
            <w:shd w:val="clear" w:color="auto" w:fill="FFFFFF"/>
            <w:tcMar>
              <w:top w:w="75" w:type="dxa"/>
              <w:left w:w="150" w:type="dxa"/>
              <w:bottom w:w="75" w:type="dxa"/>
              <w:right w:w="150" w:type="dxa"/>
            </w:tcMar>
            <w:hideMark/>
          </w:tcPr>
          <w:p w14:paraId="10111068"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w:t>
            </w:r>
          </w:p>
        </w:tc>
        <w:tc>
          <w:tcPr>
            <w:tcW w:w="0" w:type="auto"/>
            <w:shd w:val="clear" w:color="auto" w:fill="FFFFFF"/>
            <w:tcMar>
              <w:top w:w="75" w:type="dxa"/>
              <w:left w:w="150" w:type="dxa"/>
              <w:bottom w:w="75" w:type="dxa"/>
              <w:right w:w="150" w:type="dxa"/>
            </w:tcMar>
            <w:hideMark/>
          </w:tcPr>
          <w:p w14:paraId="79AF2E29" w14:textId="77777777" w:rsidR="006E1714" w:rsidRPr="006E1714" w:rsidRDefault="006E1714" w:rsidP="006E1714">
            <w:pPr>
              <w:spacing w:after="0" w:line="240" w:lineRule="auto"/>
              <w:rPr>
                <w:rFonts w:asciiTheme="majorBidi" w:eastAsia="Times New Roman" w:hAnsiTheme="majorBidi" w:cstheme="majorBidi"/>
                <w:color w:val="222222"/>
                <w:sz w:val="28"/>
                <w:szCs w:val="28"/>
              </w:rPr>
            </w:pPr>
            <w:r w:rsidRPr="006E1714">
              <w:rPr>
                <w:rFonts w:asciiTheme="majorBidi" w:eastAsia="Times New Roman" w:hAnsiTheme="majorBidi" w:cstheme="majorBidi"/>
                <w:color w:val="222222"/>
                <w:sz w:val="28"/>
                <w:szCs w:val="28"/>
              </w:rPr>
              <w:t>polarization (wait) time, seconds</w:t>
            </w:r>
          </w:p>
        </w:tc>
      </w:tr>
    </w:tbl>
    <w:p w14:paraId="4E681804" w14:textId="0A6E4200" w:rsidR="006E1714" w:rsidRDefault="006E1714" w:rsidP="006E1714">
      <w:pPr>
        <w:rPr>
          <w:rFonts w:asciiTheme="majorBidi" w:hAnsiTheme="majorBidi" w:cstheme="majorBidi"/>
          <w:sz w:val="28"/>
          <w:szCs w:val="28"/>
        </w:rPr>
      </w:pPr>
    </w:p>
    <w:p w14:paraId="42E6A6BB" w14:textId="6E5EA5F8" w:rsidR="006E1714" w:rsidRDefault="006E1714" w:rsidP="006E1714">
      <w:pPr>
        <w:rPr>
          <w:rFonts w:asciiTheme="majorBidi" w:hAnsiTheme="majorBidi" w:cstheme="majorBidi"/>
          <w:b/>
          <w:bCs/>
          <w:sz w:val="32"/>
          <w:szCs w:val="32"/>
        </w:rPr>
      </w:pPr>
      <w:r w:rsidRPr="006E1714">
        <w:rPr>
          <w:rFonts w:asciiTheme="majorBidi" w:hAnsiTheme="majorBidi" w:cstheme="majorBidi"/>
          <w:b/>
          <w:bCs/>
          <w:sz w:val="32"/>
          <w:szCs w:val="32"/>
        </w:rPr>
        <w:t>NMR-Logging Raw Data</w:t>
      </w:r>
    </w:p>
    <w:p w14:paraId="089A7677" w14:textId="77777777" w:rsidR="006E1714" w:rsidRPr="006E1714" w:rsidRDefault="006E1714" w:rsidP="006E1714">
      <w:pPr>
        <w:numPr>
          <w:ilvl w:val="0"/>
          <w:numId w:val="5"/>
        </w:numPr>
        <w:tabs>
          <w:tab w:val="clear" w:pos="360"/>
          <w:tab w:val="num" w:pos="720"/>
        </w:tabs>
        <w:rPr>
          <w:rFonts w:asciiTheme="majorBidi" w:hAnsiTheme="majorBidi" w:cstheme="majorBidi"/>
          <w:sz w:val="28"/>
          <w:szCs w:val="28"/>
        </w:rPr>
      </w:pPr>
      <w:r w:rsidRPr="006E1714">
        <w:rPr>
          <w:rFonts w:asciiTheme="majorBidi" w:hAnsiTheme="majorBidi" w:cstheme="majorBidi"/>
          <w:b/>
          <w:bCs/>
          <w:sz w:val="28"/>
          <w:szCs w:val="28"/>
          <w:u w:val="single"/>
        </w:rPr>
        <w:t xml:space="preserve">Total Porosity </w:t>
      </w:r>
    </w:p>
    <w:p w14:paraId="6CFD179C" w14:textId="77777777" w:rsidR="00EF509B" w:rsidRDefault="006E1714" w:rsidP="00EF509B">
      <w:pPr>
        <w:spacing w:after="0"/>
        <w:rPr>
          <w:rFonts w:asciiTheme="majorBidi" w:hAnsiTheme="majorBidi" w:cstheme="majorBidi"/>
          <w:sz w:val="28"/>
          <w:szCs w:val="28"/>
        </w:rPr>
      </w:pPr>
      <w:r w:rsidRPr="006E1714">
        <w:rPr>
          <w:rFonts w:asciiTheme="majorBidi" w:hAnsiTheme="majorBidi" w:cstheme="majorBidi"/>
          <w:sz w:val="28"/>
          <w:szCs w:val="28"/>
        </w:rPr>
        <w:t xml:space="preserve">     </w:t>
      </w:r>
      <m:oMath>
        <m:r>
          <w:rPr>
            <w:rFonts w:ascii="Cambria Math" w:hAnsi="Cambria Math" w:cstheme="majorBidi"/>
            <w:sz w:val="28"/>
            <w:szCs w:val="28"/>
          </w:rPr>
          <m:t>⇝</m:t>
        </m:r>
      </m:oMath>
      <w:r w:rsidRPr="006E1714">
        <w:rPr>
          <w:rFonts w:asciiTheme="majorBidi" w:hAnsiTheme="majorBidi" w:cstheme="majorBidi"/>
          <w:sz w:val="28"/>
          <w:szCs w:val="28"/>
        </w:rPr>
        <w:t xml:space="preserve">Initial amplitude of the decay curve is a measure of the amount of </w:t>
      </w:r>
    </w:p>
    <w:p w14:paraId="28BF5CE4" w14:textId="75E20E10" w:rsidR="006E1714" w:rsidRDefault="00EF509B" w:rsidP="00EF509B">
      <w:pPr>
        <w:spacing w:after="0"/>
        <w:rPr>
          <w:rFonts w:asciiTheme="majorBidi" w:hAnsiTheme="majorBidi" w:cstheme="majorBidi"/>
          <w:sz w:val="28"/>
          <w:szCs w:val="28"/>
        </w:rPr>
      </w:pPr>
      <w:r>
        <w:rPr>
          <w:rFonts w:asciiTheme="majorBidi" w:hAnsiTheme="majorBidi" w:cstheme="majorBidi"/>
          <w:sz w:val="28"/>
          <w:szCs w:val="28"/>
        </w:rPr>
        <w:t xml:space="preserve">        </w:t>
      </w:r>
      <w:r w:rsidR="006E1714" w:rsidRPr="006E1714">
        <w:rPr>
          <w:rFonts w:asciiTheme="majorBidi" w:hAnsiTheme="majorBidi" w:cstheme="majorBidi"/>
          <w:sz w:val="28"/>
          <w:szCs w:val="28"/>
        </w:rPr>
        <w:t>polarized hydrogen in the pore fluid.</w:t>
      </w:r>
    </w:p>
    <w:p w14:paraId="7C4279C3" w14:textId="77777777" w:rsidR="00EF509B" w:rsidRPr="006E1714" w:rsidRDefault="00EF509B" w:rsidP="00EF509B">
      <w:pPr>
        <w:spacing w:after="0"/>
        <w:rPr>
          <w:rFonts w:asciiTheme="majorBidi" w:hAnsiTheme="majorBidi" w:cstheme="majorBidi"/>
          <w:sz w:val="28"/>
          <w:szCs w:val="28"/>
        </w:rPr>
      </w:pPr>
    </w:p>
    <w:p w14:paraId="505B705E" w14:textId="77777777" w:rsidR="006E1714" w:rsidRPr="006E1714" w:rsidRDefault="006E1714" w:rsidP="006E1714">
      <w:pPr>
        <w:numPr>
          <w:ilvl w:val="0"/>
          <w:numId w:val="6"/>
        </w:numPr>
        <w:tabs>
          <w:tab w:val="clear" w:pos="360"/>
          <w:tab w:val="num" w:pos="720"/>
        </w:tabs>
        <w:rPr>
          <w:rFonts w:asciiTheme="majorBidi" w:hAnsiTheme="majorBidi" w:cstheme="majorBidi"/>
          <w:b/>
          <w:bCs/>
          <w:sz w:val="28"/>
          <w:szCs w:val="28"/>
          <w:u w:val="single"/>
        </w:rPr>
      </w:pPr>
      <w:r w:rsidRPr="006E1714">
        <w:rPr>
          <w:rFonts w:asciiTheme="majorBidi" w:hAnsiTheme="majorBidi" w:cstheme="majorBidi"/>
          <w:b/>
          <w:bCs/>
          <w:sz w:val="28"/>
          <w:szCs w:val="28"/>
          <w:u w:val="single"/>
        </w:rPr>
        <w:t xml:space="preserve">Pore size distribution </w:t>
      </w:r>
    </w:p>
    <w:p w14:paraId="1A82FD24" w14:textId="77777777" w:rsidR="00EF509B" w:rsidRDefault="006E1714" w:rsidP="00EF509B">
      <w:pPr>
        <w:spacing w:after="0"/>
        <w:rPr>
          <w:rFonts w:asciiTheme="majorBidi" w:hAnsiTheme="majorBidi" w:cstheme="majorBidi"/>
          <w:sz w:val="28"/>
          <w:szCs w:val="28"/>
        </w:rPr>
      </w:pPr>
      <w:r w:rsidRPr="006E1714">
        <w:rPr>
          <w:rFonts w:asciiTheme="majorBidi" w:hAnsiTheme="majorBidi" w:cstheme="majorBidi"/>
          <w:sz w:val="28"/>
          <w:szCs w:val="28"/>
        </w:rPr>
        <w:t xml:space="preserve"> </w:t>
      </w:r>
      <m:oMath>
        <m:r>
          <m:rPr>
            <m:sty m:val="p"/>
          </m:rPr>
          <w:rPr>
            <w:rFonts w:ascii="Cambria Math" w:hAnsi="Cambria Math" w:cstheme="majorBidi"/>
            <w:sz w:val="28"/>
            <w:szCs w:val="28"/>
          </w:rPr>
          <m:t>     </m:t>
        </m:r>
        <m:r>
          <w:rPr>
            <w:rFonts w:ascii="Cambria Math" w:hAnsi="Cambria Math" w:cstheme="majorBidi"/>
            <w:sz w:val="28"/>
            <w:szCs w:val="28"/>
          </w:rPr>
          <m:t>⇝</m:t>
        </m:r>
      </m:oMath>
      <w:r w:rsidRPr="006E1714">
        <w:rPr>
          <w:rFonts w:asciiTheme="majorBidi" w:hAnsiTheme="majorBidi" w:cstheme="majorBidi"/>
          <w:sz w:val="28"/>
          <w:szCs w:val="28"/>
        </w:rPr>
        <w:t>T2 is smaller at surface area of grains than in pore space therefore</w:t>
      </w:r>
    </w:p>
    <w:p w14:paraId="5EF2A24F" w14:textId="1D463B15" w:rsidR="006E1714" w:rsidRDefault="00EF509B" w:rsidP="00EF509B">
      <w:pPr>
        <w:spacing w:after="0"/>
        <w:rPr>
          <w:rFonts w:asciiTheme="majorBidi" w:hAnsiTheme="majorBidi" w:cstheme="majorBidi"/>
          <w:sz w:val="28"/>
          <w:szCs w:val="28"/>
        </w:rPr>
      </w:pPr>
      <w:r>
        <w:rPr>
          <w:rFonts w:asciiTheme="majorBidi" w:hAnsiTheme="majorBidi" w:cstheme="majorBidi"/>
          <w:sz w:val="28"/>
          <w:szCs w:val="28"/>
        </w:rPr>
        <w:t xml:space="preserve">         </w:t>
      </w:r>
      <w:r w:rsidR="006E1714" w:rsidRPr="006E1714">
        <w:rPr>
          <w:rFonts w:asciiTheme="majorBidi" w:hAnsiTheme="majorBidi" w:cstheme="majorBidi"/>
          <w:sz w:val="28"/>
          <w:szCs w:val="28"/>
        </w:rPr>
        <w:t xml:space="preserve"> smaller T2 values mean smaller grain sizes. </w:t>
      </w:r>
    </w:p>
    <w:p w14:paraId="2A55573E" w14:textId="77777777" w:rsidR="00EF509B" w:rsidRPr="006E1714" w:rsidRDefault="00EF509B" w:rsidP="00EF509B">
      <w:pPr>
        <w:spacing w:after="0"/>
        <w:rPr>
          <w:rFonts w:asciiTheme="majorBidi" w:hAnsiTheme="majorBidi" w:cstheme="majorBidi"/>
          <w:sz w:val="28"/>
          <w:szCs w:val="28"/>
        </w:rPr>
      </w:pPr>
    </w:p>
    <w:p w14:paraId="1D499A93" w14:textId="77777777" w:rsidR="006E1714" w:rsidRPr="006E1714" w:rsidRDefault="006E1714" w:rsidP="006E1714">
      <w:pPr>
        <w:numPr>
          <w:ilvl w:val="0"/>
          <w:numId w:val="7"/>
        </w:numPr>
        <w:rPr>
          <w:rFonts w:asciiTheme="majorBidi" w:hAnsiTheme="majorBidi" w:cstheme="majorBidi"/>
          <w:sz w:val="28"/>
          <w:szCs w:val="28"/>
        </w:rPr>
      </w:pPr>
      <w:r w:rsidRPr="006E1714">
        <w:rPr>
          <w:rFonts w:asciiTheme="majorBidi" w:hAnsiTheme="majorBidi" w:cstheme="majorBidi"/>
          <w:b/>
          <w:bCs/>
          <w:sz w:val="28"/>
          <w:szCs w:val="28"/>
          <w:u w:val="single"/>
        </w:rPr>
        <w:t xml:space="preserve">Producible porosity and Bulk Volume Irreducible </w:t>
      </w:r>
    </w:p>
    <w:p w14:paraId="25D2248C" w14:textId="77777777" w:rsidR="00EF509B" w:rsidRDefault="006E1714" w:rsidP="00EF509B">
      <w:pPr>
        <w:spacing w:after="0"/>
        <w:rPr>
          <w:rFonts w:asciiTheme="majorBidi" w:hAnsiTheme="majorBidi" w:cstheme="majorBidi"/>
          <w:sz w:val="28"/>
          <w:szCs w:val="28"/>
        </w:rPr>
      </w:pPr>
      <w:r w:rsidRPr="006E1714">
        <w:rPr>
          <w:rFonts w:asciiTheme="majorBidi" w:hAnsiTheme="majorBidi" w:cstheme="majorBidi"/>
          <w:sz w:val="28"/>
          <w:szCs w:val="28"/>
        </w:rPr>
        <w:t xml:space="preserve">     </w:t>
      </w:r>
      <m:oMath>
        <m:r>
          <w:rPr>
            <w:rFonts w:ascii="Cambria Math" w:hAnsi="Cambria Math" w:cstheme="majorBidi"/>
            <w:sz w:val="28"/>
            <w:szCs w:val="28"/>
          </w:rPr>
          <m:t>⇝</m:t>
        </m:r>
      </m:oMath>
      <w:r w:rsidRPr="006E1714">
        <w:rPr>
          <w:rFonts w:asciiTheme="majorBidi" w:hAnsiTheme="majorBidi" w:cstheme="majorBidi"/>
          <w:sz w:val="28"/>
          <w:szCs w:val="28"/>
        </w:rPr>
        <w:t>Assuming that producible fluids reside in large pores and non-</w:t>
      </w:r>
    </w:p>
    <w:p w14:paraId="2BBBC621" w14:textId="7C2DE428" w:rsidR="006E1714" w:rsidRPr="006E1714" w:rsidRDefault="00EF509B" w:rsidP="00EF509B">
      <w:pPr>
        <w:spacing w:after="0"/>
        <w:rPr>
          <w:rFonts w:asciiTheme="majorBidi" w:hAnsiTheme="majorBidi" w:cstheme="majorBidi"/>
          <w:sz w:val="28"/>
          <w:szCs w:val="28"/>
        </w:rPr>
      </w:pPr>
      <w:r>
        <w:rPr>
          <w:rFonts w:asciiTheme="majorBidi" w:hAnsiTheme="majorBidi" w:cstheme="majorBidi"/>
          <w:sz w:val="28"/>
          <w:szCs w:val="28"/>
        </w:rPr>
        <w:t xml:space="preserve">        </w:t>
      </w:r>
      <w:r w:rsidR="006E1714" w:rsidRPr="006E1714">
        <w:rPr>
          <w:rFonts w:asciiTheme="majorBidi" w:hAnsiTheme="majorBidi" w:cstheme="majorBidi"/>
          <w:sz w:val="28"/>
          <w:szCs w:val="28"/>
        </w:rPr>
        <w:t>producible in small pores, T2 distribution curves</w:t>
      </w:r>
    </w:p>
    <w:p w14:paraId="5DACB9D3" w14:textId="2700AB5C" w:rsidR="006E1714" w:rsidRDefault="006E1714" w:rsidP="00EF509B">
      <w:pPr>
        <w:spacing w:after="0"/>
        <w:rPr>
          <w:rFonts w:asciiTheme="majorBidi" w:hAnsiTheme="majorBidi" w:cstheme="majorBidi"/>
          <w:sz w:val="28"/>
          <w:szCs w:val="28"/>
        </w:rPr>
      </w:pPr>
      <w:r w:rsidRPr="006E1714">
        <w:rPr>
          <w:rFonts w:asciiTheme="majorBidi" w:hAnsiTheme="majorBidi" w:cstheme="majorBidi"/>
          <w:sz w:val="28"/>
          <w:szCs w:val="28"/>
        </w:rPr>
        <w:t xml:space="preserve">        can give the values for producible porosity of a formation.</w:t>
      </w:r>
    </w:p>
    <w:p w14:paraId="5FBAA6FC" w14:textId="77777777" w:rsidR="00EF509B" w:rsidRPr="006E1714" w:rsidRDefault="00EF509B" w:rsidP="00EF509B">
      <w:pPr>
        <w:spacing w:after="0"/>
        <w:rPr>
          <w:rFonts w:asciiTheme="majorBidi" w:hAnsiTheme="majorBidi" w:cstheme="majorBidi"/>
          <w:sz w:val="28"/>
          <w:szCs w:val="28"/>
        </w:rPr>
      </w:pPr>
    </w:p>
    <w:p w14:paraId="4661CBB0" w14:textId="77777777" w:rsidR="006E1714" w:rsidRPr="006E1714" w:rsidRDefault="006E1714" w:rsidP="006E1714">
      <w:pPr>
        <w:numPr>
          <w:ilvl w:val="0"/>
          <w:numId w:val="8"/>
        </w:numPr>
        <w:rPr>
          <w:rFonts w:asciiTheme="majorBidi" w:hAnsiTheme="majorBidi" w:cstheme="majorBidi"/>
          <w:sz w:val="28"/>
          <w:szCs w:val="28"/>
        </w:rPr>
      </w:pPr>
      <w:r w:rsidRPr="006E1714">
        <w:rPr>
          <w:rFonts w:asciiTheme="majorBidi" w:hAnsiTheme="majorBidi" w:cstheme="majorBidi"/>
          <w:b/>
          <w:bCs/>
          <w:sz w:val="28"/>
          <w:szCs w:val="28"/>
          <w:u w:val="single"/>
        </w:rPr>
        <w:t xml:space="preserve">Permeability </w:t>
      </w:r>
    </w:p>
    <w:p w14:paraId="42132D6B" w14:textId="77777777" w:rsidR="00EF509B" w:rsidRDefault="006E1714" w:rsidP="00EF509B">
      <w:pPr>
        <w:spacing w:after="0"/>
        <w:rPr>
          <w:rFonts w:asciiTheme="majorBidi" w:hAnsiTheme="majorBidi" w:cstheme="majorBidi"/>
          <w:sz w:val="28"/>
          <w:szCs w:val="28"/>
        </w:rPr>
      </w:pPr>
      <w:r w:rsidRPr="006E1714">
        <w:rPr>
          <w:rFonts w:asciiTheme="majorBidi" w:hAnsiTheme="majorBidi" w:cstheme="majorBidi"/>
          <w:sz w:val="28"/>
          <w:szCs w:val="28"/>
        </w:rPr>
        <w:t xml:space="preserve"> </w:t>
      </w:r>
      <m:oMath>
        <m:r>
          <m:rPr>
            <m:sty m:val="p"/>
          </m:rPr>
          <w:rPr>
            <w:rFonts w:ascii="Cambria Math" w:hAnsi="Cambria Math" w:cstheme="majorBidi"/>
            <w:sz w:val="28"/>
            <w:szCs w:val="28"/>
          </w:rPr>
          <m:t>     </m:t>
        </m:r>
        <m:r>
          <w:rPr>
            <w:rFonts w:ascii="Cambria Math" w:hAnsi="Cambria Math" w:cstheme="majorBidi"/>
            <w:sz w:val="28"/>
            <w:szCs w:val="28"/>
          </w:rPr>
          <m:t>⇝</m:t>
        </m:r>
      </m:oMath>
      <w:r w:rsidRPr="006E1714">
        <w:rPr>
          <w:rFonts w:asciiTheme="majorBidi" w:hAnsiTheme="majorBidi" w:cstheme="majorBidi"/>
          <w:sz w:val="28"/>
          <w:szCs w:val="28"/>
        </w:rPr>
        <w:t xml:space="preserve">Based on scientific models that show permeability increases with </w:t>
      </w:r>
    </w:p>
    <w:p w14:paraId="30CFF854" w14:textId="16A50517" w:rsidR="006E1714" w:rsidRDefault="00EF509B" w:rsidP="00EF509B">
      <w:pPr>
        <w:spacing w:after="0"/>
        <w:rPr>
          <w:rFonts w:asciiTheme="majorBidi" w:hAnsiTheme="majorBidi" w:cstheme="majorBidi"/>
          <w:sz w:val="28"/>
          <w:szCs w:val="28"/>
        </w:rPr>
      </w:pPr>
      <w:r>
        <w:rPr>
          <w:rFonts w:asciiTheme="majorBidi" w:hAnsiTheme="majorBidi" w:cstheme="majorBidi"/>
          <w:sz w:val="28"/>
          <w:szCs w:val="28"/>
        </w:rPr>
        <w:t xml:space="preserve">          </w:t>
      </w:r>
      <w:r w:rsidR="006E1714" w:rsidRPr="006E1714">
        <w:rPr>
          <w:rFonts w:asciiTheme="majorBidi" w:hAnsiTheme="majorBidi" w:cstheme="majorBidi"/>
          <w:sz w:val="28"/>
          <w:szCs w:val="28"/>
        </w:rPr>
        <w:t>porosity combined with core data.</w:t>
      </w:r>
    </w:p>
    <w:p w14:paraId="53C0FA47" w14:textId="77777777" w:rsidR="00EF509B" w:rsidRPr="006E1714" w:rsidRDefault="00EF509B" w:rsidP="00EF509B">
      <w:pPr>
        <w:spacing w:after="0"/>
        <w:rPr>
          <w:rFonts w:asciiTheme="majorBidi" w:hAnsiTheme="majorBidi" w:cstheme="majorBidi"/>
          <w:sz w:val="28"/>
          <w:szCs w:val="28"/>
        </w:rPr>
      </w:pPr>
    </w:p>
    <w:p w14:paraId="35767CBE" w14:textId="77777777" w:rsidR="006E1714" w:rsidRPr="006E1714" w:rsidRDefault="006E1714" w:rsidP="006E1714">
      <w:pPr>
        <w:numPr>
          <w:ilvl w:val="0"/>
          <w:numId w:val="9"/>
        </w:numPr>
        <w:tabs>
          <w:tab w:val="clear" w:pos="360"/>
          <w:tab w:val="num" w:pos="720"/>
        </w:tabs>
        <w:rPr>
          <w:rFonts w:asciiTheme="majorBidi" w:hAnsiTheme="majorBidi" w:cstheme="majorBidi"/>
          <w:sz w:val="28"/>
          <w:szCs w:val="28"/>
        </w:rPr>
      </w:pPr>
      <w:r w:rsidRPr="006E1714">
        <w:rPr>
          <w:rFonts w:asciiTheme="majorBidi" w:hAnsiTheme="majorBidi" w:cstheme="majorBidi"/>
          <w:b/>
          <w:bCs/>
          <w:sz w:val="28"/>
          <w:szCs w:val="28"/>
          <w:u w:val="single"/>
        </w:rPr>
        <w:t>Properties of Reservoir Fluids</w:t>
      </w:r>
    </w:p>
    <w:p w14:paraId="4E2414ED" w14:textId="77777777" w:rsidR="00EF509B" w:rsidRDefault="006E1714" w:rsidP="00EF509B">
      <w:pPr>
        <w:spacing w:after="0"/>
        <w:rPr>
          <w:rFonts w:asciiTheme="majorBidi" w:hAnsiTheme="majorBidi" w:cstheme="majorBidi"/>
          <w:sz w:val="28"/>
          <w:szCs w:val="28"/>
        </w:rPr>
      </w:pPr>
      <w:r w:rsidRPr="006E1714">
        <w:rPr>
          <w:rFonts w:asciiTheme="majorBidi" w:hAnsiTheme="majorBidi" w:cstheme="majorBidi"/>
          <w:sz w:val="28"/>
          <w:szCs w:val="28"/>
        </w:rPr>
        <w:t xml:space="preserve"> </w:t>
      </w:r>
      <m:oMath>
        <m:r>
          <m:rPr>
            <m:sty m:val="p"/>
          </m:rPr>
          <w:rPr>
            <w:rFonts w:ascii="Cambria Math" w:hAnsi="Cambria Math" w:cstheme="majorBidi"/>
            <w:sz w:val="28"/>
            <w:szCs w:val="28"/>
          </w:rPr>
          <m:t>     </m:t>
        </m:r>
        <m:r>
          <w:rPr>
            <w:rFonts w:ascii="Cambria Math" w:hAnsi="Cambria Math" w:cstheme="majorBidi"/>
            <w:sz w:val="28"/>
            <w:szCs w:val="28"/>
          </w:rPr>
          <m:t>⇝</m:t>
        </m:r>
      </m:oMath>
      <w:r w:rsidRPr="006E1714">
        <w:rPr>
          <w:rFonts w:asciiTheme="majorBidi" w:hAnsiTheme="majorBidi" w:cstheme="majorBidi"/>
          <w:sz w:val="28"/>
          <w:szCs w:val="28"/>
        </w:rPr>
        <w:t>Based on T1 and T2 times which indicates pore sizes. Clay-bound</w:t>
      </w:r>
      <w:r w:rsidR="00EF509B">
        <w:rPr>
          <w:rFonts w:asciiTheme="majorBidi" w:hAnsiTheme="majorBidi" w:cstheme="majorBidi"/>
          <w:sz w:val="28"/>
          <w:szCs w:val="28"/>
        </w:rPr>
        <w:t xml:space="preserve"> </w:t>
      </w:r>
    </w:p>
    <w:p w14:paraId="796BC0DA" w14:textId="77777777" w:rsidR="00EF509B" w:rsidRDefault="00EF509B" w:rsidP="00EF509B">
      <w:pPr>
        <w:spacing w:after="0"/>
        <w:rPr>
          <w:rFonts w:asciiTheme="majorBidi" w:hAnsiTheme="majorBidi" w:cstheme="majorBidi"/>
          <w:sz w:val="28"/>
          <w:szCs w:val="28"/>
        </w:rPr>
      </w:pPr>
      <w:r>
        <w:rPr>
          <w:rFonts w:asciiTheme="majorBidi" w:hAnsiTheme="majorBidi" w:cstheme="majorBidi"/>
          <w:sz w:val="28"/>
          <w:szCs w:val="28"/>
        </w:rPr>
        <w:t xml:space="preserve">          </w:t>
      </w:r>
      <w:r w:rsidR="006E1714" w:rsidRPr="006E1714">
        <w:rPr>
          <w:rFonts w:asciiTheme="majorBidi" w:hAnsiTheme="majorBidi" w:cstheme="majorBidi"/>
          <w:sz w:val="28"/>
          <w:szCs w:val="28"/>
        </w:rPr>
        <w:t>water, capillary-bound water, movable water,</w:t>
      </w:r>
      <w:r>
        <w:rPr>
          <w:rFonts w:asciiTheme="majorBidi" w:hAnsiTheme="majorBidi" w:cstheme="majorBidi"/>
          <w:sz w:val="28"/>
          <w:szCs w:val="28"/>
        </w:rPr>
        <w:t xml:space="preserve"> </w:t>
      </w:r>
      <w:r w:rsidR="006E1714" w:rsidRPr="006E1714">
        <w:rPr>
          <w:rFonts w:asciiTheme="majorBidi" w:hAnsiTheme="majorBidi" w:cstheme="majorBidi"/>
          <w:sz w:val="28"/>
          <w:szCs w:val="28"/>
        </w:rPr>
        <w:t>brine, hydrocarbons can</w:t>
      </w:r>
      <w:r>
        <w:rPr>
          <w:rFonts w:asciiTheme="majorBidi" w:hAnsiTheme="majorBidi" w:cstheme="majorBidi"/>
          <w:sz w:val="28"/>
          <w:szCs w:val="28"/>
        </w:rPr>
        <w:t xml:space="preserve"> </w:t>
      </w:r>
    </w:p>
    <w:p w14:paraId="10D3AE46" w14:textId="786262CE" w:rsidR="006E1714" w:rsidRPr="006E1714" w:rsidRDefault="00EF509B" w:rsidP="00EF509B">
      <w:pPr>
        <w:spacing w:after="0"/>
        <w:rPr>
          <w:rFonts w:asciiTheme="majorBidi" w:hAnsiTheme="majorBidi" w:cstheme="majorBidi"/>
          <w:sz w:val="28"/>
          <w:szCs w:val="28"/>
        </w:rPr>
      </w:pPr>
      <w:r>
        <w:rPr>
          <w:rFonts w:asciiTheme="majorBidi" w:hAnsiTheme="majorBidi" w:cstheme="majorBidi"/>
          <w:sz w:val="28"/>
          <w:szCs w:val="28"/>
        </w:rPr>
        <w:lastRenderedPageBreak/>
        <w:t xml:space="preserve">          </w:t>
      </w:r>
      <w:r w:rsidR="006E1714" w:rsidRPr="006E1714">
        <w:rPr>
          <w:rFonts w:asciiTheme="majorBidi" w:hAnsiTheme="majorBidi" w:cstheme="majorBidi"/>
          <w:sz w:val="28"/>
          <w:szCs w:val="28"/>
        </w:rPr>
        <w:t>all be differentiated based on various pore sizes.</w:t>
      </w:r>
    </w:p>
    <w:p w14:paraId="40120ABD" w14:textId="2A091E0C" w:rsidR="006E1714" w:rsidRDefault="00EF509B" w:rsidP="00EF509B">
      <w:pPr>
        <w:jc w:val="center"/>
        <w:rPr>
          <w:rFonts w:asciiTheme="majorBidi" w:hAnsiTheme="majorBidi" w:cstheme="majorBidi"/>
          <w:sz w:val="28"/>
          <w:szCs w:val="28"/>
        </w:rPr>
      </w:pPr>
      <w:r>
        <w:rPr>
          <w:noProof/>
        </w:rPr>
        <w:drawing>
          <wp:inline distT="0" distB="0" distL="0" distR="0" wp14:anchorId="788E3DD9" wp14:editId="3BA196AB">
            <wp:extent cx="4137660" cy="2359999"/>
            <wp:effectExtent l="0" t="0" r="0" b="2540"/>
            <wp:docPr id="15" name="Picture Placeholder 14" descr="A close up of a logo&#10;&#10;Description generated with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C254D38-3E32-4B05-8034-8791CCB697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Placeholder 14" descr="A close up of a logo&#10;&#10;Description generated with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C254D38-3E32-4B05-8034-8791CCB697B2}"/>
                        </a:ext>
                      </a:extLst>
                    </pic:cNvPr>
                    <pic:cNvPicPr>
                      <a:picLocks noGrp="1" noChangeAspect="1"/>
                    </pic:cNvPicPr>
                  </pic:nvPicPr>
                  <pic:blipFill rotWithShape="1">
                    <a:blip r:embed="rId15">
                      <a:extLst>
                        <a:ext uri="{28A0092B-C50C-407E-A947-70E740481C1C}">
                          <a14:useLocalDpi xmlns:a14="http://schemas.microsoft.com/office/drawing/2010/main" val="0"/>
                        </a:ext>
                      </a:extLst>
                    </a:blip>
                    <a:srcRect/>
                    <a:stretch/>
                  </pic:blipFill>
                  <pic:spPr>
                    <a:xfrm>
                      <a:off x="0" y="0"/>
                      <a:ext cx="4179483" cy="2383853"/>
                    </a:xfrm>
                    <a:prstGeom prst="rect">
                      <a:avLst/>
                    </a:prstGeom>
                    <a:solidFill>
                      <a:sysClr val="window" lastClr="FFFFFF">
                        <a:lumMod val="95000"/>
                      </a:sysClr>
                    </a:solidFill>
                  </pic:spPr>
                </pic:pic>
              </a:graphicData>
            </a:graphic>
          </wp:inline>
        </w:drawing>
      </w:r>
    </w:p>
    <w:p w14:paraId="73A5EDBA" w14:textId="19397D05" w:rsidR="00EF509B" w:rsidRDefault="00EF509B" w:rsidP="00EF509B">
      <w:pPr>
        <w:jc w:val="center"/>
        <w:rPr>
          <w:rFonts w:asciiTheme="majorBidi" w:hAnsiTheme="majorBidi" w:cstheme="majorBidi"/>
          <w:sz w:val="28"/>
          <w:szCs w:val="28"/>
        </w:rPr>
      </w:pPr>
      <w:r w:rsidRPr="00EF509B">
        <w:rPr>
          <w:rFonts w:asciiTheme="majorBidi" w:hAnsiTheme="majorBidi" w:cstheme="majorBidi"/>
          <w:noProof/>
          <w:sz w:val="28"/>
          <w:szCs w:val="28"/>
        </w:rPr>
        <w:drawing>
          <wp:inline distT="0" distB="0" distL="0" distR="0" wp14:anchorId="49E71C47" wp14:editId="4552D2FD">
            <wp:extent cx="3901440" cy="2139471"/>
            <wp:effectExtent l="0" t="0" r="3810" b="0"/>
            <wp:docPr id="17" name="Picture Placeholder 16" descr="A screenshot of a cell phone&#10;&#10;Description generated with very high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982952-38FE-4650-B68D-3A51B8CEC8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Picture Placeholder 16" descr="A screenshot of a cell phone&#10;&#10;Description generated with very high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982952-38FE-4650-B68D-3A51B8CEC867}"/>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1180" r="-1"/>
                    <a:stretch/>
                  </pic:blipFill>
                  <pic:spPr>
                    <a:xfrm>
                      <a:off x="0" y="0"/>
                      <a:ext cx="3963460" cy="2173481"/>
                    </a:xfrm>
                    <a:prstGeom prst="rect">
                      <a:avLst/>
                    </a:prstGeom>
                    <a:solidFill>
                      <a:schemeClr val="bg1">
                        <a:lumMod val="95000"/>
                      </a:schemeClr>
                    </a:solidFill>
                  </pic:spPr>
                </pic:pic>
              </a:graphicData>
            </a:graphic>
          </wp:inline>
        </w:drawing>
      </w:r>
    </w:p>
    <w:p w14:paraId="25EE28B0" w14:textId="03776A06" w:rsidR="00EF509B" w:rsidRDefault="00EF509B" w:rsidP="00EF509B">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72B2AA5" wp14:editId="6EF75FEE">
            <wp:extent cx="6489657" cy="30035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5974" cy="3038871"/>
                    </a:xfrm>
                    <a:prstGeom prst="rect">
                      <a:avLst/>
                    </a:prstGeom>
                    <a:noFill/>
                  </pic:spPr>
                </pic:pic>
              </a:graphicData>
            </a:graphic>
          </wp:inline>
        </w:drawing>
      </w:r>
    </w:p>
    <w:p w14:paraId="3B100760" w14:textId="0B33F043" w:rsidR="00EF509B" w:rsidRPr="00EF509B" w:rsidRDefault="00EF509B" w:rsidP="00EF509B">
      <w:pPr>
        <w:rPr>
          <w:rFonts w:asciiTheme="majorBidi" w:hAnsiTheme="majorBidi" w:cstheme="majorBidi"/>
          <w:i/>
          <w:iCs/>
          <w:sz w:val="32"/>
          <w:szCs w:val="32"/>
          <w:u w:val="single"/>
        </w:rPr>
      </w:pPr>
      <w:r w:rsidRPr="00EF509B">
        <w:rPr>
          <w:rFonts w:asciiTheme="majorBidi" w:hAnsiTheme="majorBidi" w:cstheme="majorBidi"/>
          <w:b/>
          <w:bCs/>
          <w:i/>
          <w:iCs/>
          <w:sz w:val="32"/>
          <w:szCs w:val="32"/>
          <w:u w:val="single"/>
        </w:rPr>
        <w:lastRenderedPageBreak/>
        <w:t>MRIL &amp; CRM</w:t>
      </w:r>
    </w:p>
    <w:p w14:paraId="33EA563C" w14:textId="22EC2A2E" w:rsidR="00EF509B" w:rsidRPr="00EF509B" w:rsidRDefault="00EF509B" w:rsidP="00EF509B">
      <w:pPr>
        <w:rPr>
          <w:rFonts w:asciiTheme="majorBidi" w:hAnsiTheme="majorBidi" w:cstheme="majorBidi"/>
          <w:sz w:val="28"/>
          <w:szCs w:val="28"/>
        </w:rPr>
      </w:pPr>
      <w:r>
        <w:rPr>
          <w:rFonts w:asciiTheme="majorBidi" w:hAnsiTheme="majorBidi" w:cstheme="majorBidi"/>
          <w:b/>
          <w:bCs/>
          <w:sz w:val="28"/>
          <w:szCs w:val="28"/>
        </w:rPr>
        <w:t>1-</w:t>
      </w:r>
      <w:r w:rsidRPr="00EF509B">
        <w:rPr>
          <w:rFonts w:asciiTheme="majorBidi" w:hAnsiTheme="majorBidi" w:cstheme="majorBidi"/>
          <w:b/>
          <w:bCs/>
          <w:sz w:val="28"/>
          <w:szCs w:val="28"/>
        </w:rPr>
        <w:t>Magnetic Resonance Imaging (MRIL) Logging</w:t>
      </w:r>
    </w:p>
    <w:p w14:paraId="4EF17652" w14:textId="36815FB3" w:rsidR="00EF509B" w:rsidRPr="00EF509B" w:rsidRDefault="00EF509B" w:rsidP="00EF509B">
      <w:pPr>
        <w:numPr>
          <w:ilvl w:val="0"/>
          <w:numId w:val="10"/>
        </w:numPr>
        <w:rPr>
          <w:rFonts w:asciiTheme="majorBidi" w:hAnsiTheme="majorBidi" w:cstheme="majorBidi"/>
          <w:sz w:val="28"/>
          <w:szCs w:val="28"/>
        </w:rPr>
      </w:pPr>
      <w:r w:rsidRPr="00EF509B">
        <w:rPr>
          <w:rFonts w:asciiTheme="majorBidi" w:hAnsiTheme="majorBidi" w:cstheme="majorBidi"/>
          <w:sz w:val="28"/>
          <w:szCs w:val="28"/>
        </w:rPr>
        <w:t xml:space="preserve">Introduced by </w:t>
      </w:r>
      <w:proofErr w:type="spellStart"/>
      <w:r w:rsidRPr="00EF509B">
        <w:rPr>
          <w:rFonts w:asciiTheme="majorBidi" w:hAnsiTheme="majorBidi" w:cstheme="majorBidi"/>
          <w:sz w:val="28"/>
          <w:szCs w:val="28"/>
        </w:rPr>
        <w:t>Numar</w:t>
      </w:r>
      <w:proofErr w:type="spellEnd"/>
      <w:r w:rsidRPr="00EF509B">
        <w:rPr>
          <w:rFonts w:asciiTheme="majorBidi" w:hAnsiTheme="majorBidi" w:cstheme="majorBidi"/>
          <w:sz w:val="28"/>
          <w:szCs w:val="28"/>
        </w:rPr>
        <w:t xml:space="preserve"> in 1991. </w:t>
      </w:r>
    </w:p>
    <w:p w14:paraId="20550813" w14:textId="5C3D1805" w:rsidR="00EF509B" w:rsidRPr="00EF509B" w:rsidRDefault="00EF509B" w:rsidP="00EF509B">
      <w:pPr>
        <w:numPr>
          <w:ilvl w:val="0"/>
          <w:numId w:val="10"/>
        </w:numPr>
        <w:rPr>
          <w:rFonts w:asciiTheme="majorBidi" w:hAnsiTheme="majorBidi" w:cstheme="majorBidi"/>
          <w:sz w:val="28"/>
          <w:szCs w:val="28"/>
        </w:rPr>
      </w:pPr>
      <w:r w:rsidRPr="00EF509B">
        <w:rPr>
          <w:rFonts w:asciiTheme="majorBidi" w:hAnsiTheme="majorBidi" w:cstheme="majorBidi"/>
          <w:sz w:val="28"/>
          <w:szCs w:val="28"/>
        </w:rPr>
        <w:t>Composed of a permanent magnet and antennae.</w:t>
      </w:r>
    </w:p>
    <w:p w14:paraId="79238409" w14:textId="0FADDB46" w:rsidR="00EF509B" w:rsidRPr="00EF509B" w:rsidRDefault="00EF509B" w:rsidP="00EF509B">
      <w:pPr>
        <w:numPr>
          <w:ilvl w:val="0"/>
          <w:numId w:val="10"/>
        </w:numPr>
        <w:rPr>
          <w:rFonts w:asciiTheme="majorBidi" w:hAnsiTheme="majorBidi" w:cstheme="majorBidi"/>
          <w:sz w:val="28"/>
          <w:szCs w:val="28"/>
        </w:rPr>
      </w:pPr>
      <w:r w:rsidRPr="00EF509B">
        <w:rPr>
          <w:rFonts w:asciiTheme="majorBidi" w:hAnsiTheme="majorBidi" w:cstheme="majorBidi"/>
          <w:sz w:val="28"/>
          <w:szCs w:val="28"/>
        </w:rPr>
        <w:t xml:space="preserve">Magnet generates a static magnetic field. </w:t>
      </w:r>
    </w:p>
    <w:p w14:paraId="628D43E1" w14:textId="43FEEA1F" w:rsidR="00EF509B" w:rsidRPr="00EF509B" w:rsidRDefault="00EF509B" w:rsidP="00EF509B">
      <w:pPr>
        <w:numPr>
          <w:ilvl w:val="0"/>
          <w:numId w:val="10"/>
        </w:numPr>
        <w:rPr>
          <w:rFonts w:asciiTheme="majorBidi" w:hAnsiTheme="majorBidi" w:cstheme="majorBidi"/>
          <w:sz w:val="28"/>
          <w:szCs w:val="28"/>
        </w:rPr>
      </w:pPr>
      <w:r w:rsidRPr="00EF509B">
        <w:rPr>
          <w:rFonts w:asciiTheme="majorBidi" w:hAnsiTheme="majorBidi" w:cstheme="majorBidi"/>
          <w:sz w:val="28"/>
          <w:szCs w:val="28"/>
        </w:rPr>
        <w:t>Antennae sends bursts of radio-frequency energy into the formation in the form of an oscillating magnetic field.</w:t>
      </w:r>
    </w:p>
    <w:p w14:paraId="6071FD41" w14:textId="64EE868D" w:rsidR="00EF509B" w:rsidRDefault="00B32EFE" w:rsidP="00EF509B">
      <w:pPr>
        <w:numPr>
          <w:ilvl w:val="0"/>
          <w:numId w:val="10"/>
        </w:num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8239" behindDoc="0" locked="0" layoutInCell="1" allowOverlap="1" wp14:anchorId="49C42F00" wp14:editId="5745B74E">
            <wp:simplePos x="0" y="0"/>
            <wp:positionH relativeFrom="margin">
              <wp:posOffset>-139700</wp:posOffset>
            </wp:positionH>
            <wp:positionV relativeFrom="margin">
              <wp:posOffset>2540000</wp:posOffset>
            </wp:positionV>
            <wp:extent cx="5803900" cy="4222750"/>
            <wp:effectExtent l="0" t="0" r="635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3900" cy="4222750"/>
                    </a:xfrm>
                    <a:prstGeom prst="rect">
                      <a:avLst/>
                    </a:prstGeom>
                    <a:noFill/>
                    <a:ln>
                      <a:noFill/>
                    </a:ln>
                  </pic:spPr>
                </pic:pic>
              </a:graphicData>
            </a:graphic>
            <wp14:sizeRelV relativeFrom="margin">
              <wp14:pctHeight>0</wp14:pctHeight>
            </wp14:sizeRelV>
          </wp:anchor>
        </w:drawing>
      </w:r>
      <w:r w:rsidR="00EF509B" w:rsidRPr="00EF509B">
        <w:rPr>
          <w:rFonts w:asciiTheme="majorBidi" w:hAnsiTheme="majorBidi" w:cstheme="majorBidi"/>
          <w:sz w:val="28"/>
          <w:szCs w:val="28"/>
        </w:rPr>
        <w:t>Antennae acts as a receiver for decaying echo signal.</w:t>
      </w:r>
    </w:p>
    <w:p w14:paraId="231AE353" w14:textId="2367ECA7" w:rsidR="00EF509B" w:rsidRPr="00EF509B" w:rsidRDefault="00EF509B" w:rsidP="00B32EFE">
      <w:pPr>
        <w:ind w:left="360"/>
        <w:rPr>
          <w:rFonts w:asciiTheme="majorBidi" w:hAnsiTheme="majorBidi" w:cstheme="majorBidi"/>
          <w:sz w:val="28"/>
          <w:szCs w:val="28"/>
        </w:rPr>
      </w:pPr>
    </w:p>
    <w:p w14:paraId="1F87D767" w14:textId="77777777" w:rsidR="00EF509B" w:rsidRPr="00EF509B" w:rsidRDefault="00EF509B" w:rsidP="00EF509B">
      <w:pPr>
        <w:rPr>
          <w:rFonts w:asciiTheme="majorBidi" w:hAnsiTheme="majorBidi" w:cstheme="majorBidi"/>
          <w:sz w:val="28"/>
          <w:szCs w:val="28"/>
        </w:rPr>
      </w:pPr>
      <w:r w:rsidRPr="00EF509B">
        <w:rPr>
          <w:rFonts w:asciiTheme="majorBidi" w:hAnsiTheme="majorBidi" w:cstheme="majorBidi"/>
          <w:b/>
          <w:bCs/>
          <w:sz w:val="28"/>
          <w:szCs w:val="28"/>
        </w:rPr>
        <w:t>2-</w:t>
      </w:r>
      <w:r w:rsidRPr="00EF509B">
        <w:rPr>
          <w:rFonts w:asciiTheme="majorBidi" w:hAnsiTheme="majorBidi" w:cstheme="majorBidi"/>
          <w:b/>
          <w:bCs/>
          <w:sz w:val="28"/>
          <w:szCs w:val="28"/>
          <w:lang w:val="en-GB"/>
        </w:rPr>
        <w:t>Schlumberger Combinable Magnetic Resonance (CRM) tool</w:t>
      </w:r>
    </w:p>
    <w:p w14:paraId="22FF940B" w14:textId="77777777" w:rsidR="00EF509B" w:rsidRPr="00EF509B" w:rsidRDefault="00EF509B" w:rsidP="00EF509B">
      <w:pPr>
        <w:numPr>
          <w:ilvl w:val="0"/>
          <w:numId w:val="11"/>
        </w:numPr>
        <w:rPr>
          <w:rFonts w:asciiTheme="majorBidi" w:hAnsiTheme="majorBidi" w:cstheme="majorBidi"/>
          <w:sz w:val="28"/>
          <w:szCs w:val="28"/>
        </w:rPr>
      </w:pPr>
      <w:r w:rsidRPr="00EF509B">
        <w:rPr>
          <w:rFonts w:asciiTheme="majorBidi" w:hAnsiTheme="majorBidi" w:cstheme="majorBidi"/>
          <w:b/>
          <w:bCs/>
          <w:sz w:val="28"/>
          <w:szCs w:val="28"/>
        </w:rPr>
        <w:t xml:space="preserve">Introduced by Schlumberger in 1995 </w:t>
      </w:r>
    </w:p>
    <w:p w14:paraId="41DF31C7" w14:textId="77777777" w:rsidR="00EF509B" w:rsidRPr="00EF509B" w:rsidRDefault="00EF509B" w:rsidP="00EF509B">
      <w:pPr>
        <w:numPr>
          <w:ilvl w:val="0"/>
          <w:numId w:val="11"/>
        </w:numPr>
        <w:rPr>
          <w:rFonts w:asciiTheme="majorBidi" w:hAnsiTheme="majorBidi" w:cstheme="majorBidi"/>
          <w:sz w:val="28"/>
          <w:szCs w:val="28"/>
        </w:rPr>
      </w:pPr>
      <w:r w:rsidRPr="00EF509B">
        <w:rPr>
          <w:rFonts w:asciiTheme="majorBidi" w:hAnsiTheme="majorBidi" w:cstheme="majorBidi"/>
          <w:b/>
          <w:bCs/>
          <w:sz w:val="28"/>
          <w:szCs w:val="28"/>
        </w:rPr>
        <w:t xml:space="preserve">Uses a bowstring to press against borehole </w:t>
      </w:r>
    </w:p>
    <w:p w14:paraId="2A857995" w14:textId="77777777" w:rsidR="00EF509B" w:rsidRPr="00EF509B" w:rsidRDefault="00EF509B" w:rsidP="00EF509B">
      <w:pPr>
        <w:numPr>
          <w:ilvl w:val="0"/>
          <w:numId w:val="11"/>
        </w:numPr>
        <w:rPr>
          <w:rFonts w:asciiTheme="majorBidi" w:hAnsiTheme="majorBidi" w:cstheme="majorBidi"/>
          <w:sz w:val="28"/>
          <w:szCs w:val="28"/>
        </w:rPr>
      </w:pPr>
      <w:r w:rsidRPr="00EF509B">
        <w:rPr>
          <w:rFonts w:asciiTheme="majorBidi" w:hAnsiTheme="majorBidi" w:cstheme="majorBidi"/>
          <w:b/>
          <w:bCs/>
          <w:sz w:val="28"/>
          <w:szCs w:val="28"/>
        </w:rPr>
        <w:lastRenderedPageBreak/>
        <w:t xml:space="preserve">Antennae sandwiched between two permanent magnets </w:t>
      </w:r>
    </w:p>
    <w:p w14:paraId="5D961E3F" w14:textId="77777777" w:rsidR="00EF509B" w:rsidRPr="00EF509B" w:rsidRDefault="00EF509B" w:rsidP="00EF509B">
      <w:pPr>
        <w:numPr>
          <w:ilvl w:val="0"/>
          <w:numId w:val="11"/>
        </w:numPr>
        <w:rPr>
          <w:rFonts w:asciiTheme="majorBidi" w:hAnsiTheme="majorBidi" w:cstheme="majorBidi"/>
          <w:sz w:val="28"/>
          <w:szCs w:val="28"/>
        </w:rPr>
      </w:pPr>
      <w:r w:rsidRPr="00EF509B">
        <w:rPr>
          <w:rFonts w:asciiTheme="majorBidi" w:hAnsiTheme="majorBidi" w:cstheme="majorBidi"/>
          <w:b/>
          <w:bCs/>
          <w:sz w:val="28"/>
          <w:szCs w:val="28"/>
        </w:rPr>
        <w:t xml:space="preserve">Creates a sensitive zone of about 6 by 1 inches in the formation </w:t>
      </w:r>
    </w:p>
    <w:p w14:paraId="63133DE9" w14:textId="77777777" w:rsidR="00EF509B" w:rsidRPr="00EF509B" w:rsidRDefault="00EF509B" w:rsidP="00EF509B">
      <w:pPr>
        <w:numPr>
          <w:ilvl w:val="0"/>
          <w:numId w:val="11"/>
        </w:numPr>
        <w:rPr>
          <w:rFonts w:asciiTheme="majorBidi" w:hAnsiTheme="majorBidi" w:cstheme="majorBidi"/>
          <w:sz w:val="28"/>
          <w:szCs w:val="28"/>
        </w:rPr>
      </w:pPr>
      <w:r w:rsidRPr="00EF509B">
        <w:rPr>
          <w:rFonts w:asciiTheme="majorBidi" w:hAnsiTheme="majorBidi" w:cstheme="majorBidi"/>
          <w:b/>
          <w:bCs/>
          <w:sz w:val="28"/>
          <w:szCs w:val="28"/>
        </w:rPr>
        <w:t>Used for high resolution data and high-precision</w:t>
      </w:r>
    </w:p>
    <w:p w14:paraId="72293827" w14:textId="19774E21" w:rsidR="00EF509B" w:rsidRDefault="00B32EFE" w:rsidP="00B32EFE">
      <w:pPr>
        <w:jc w:val="center"/>
        <w:rPr>
          <w:rFonts w:asciiTheme="majorBidi" w:hAnsiTheme="majorBidi" w:cstheme="majorBidi"/>
          <w:sz w:val="28"/>
          <w:szCs w:val="28"/>
        </w:rPr>
      </w:pPr>
      <w:r w:rsidRPr="00B32EFE">
        <w:rPr>
          <w:rFonts w:asciiTheme="majorBidi" w:hAnsiTheme="majorBidi" w:cstheme="majorBidi"/>
          <w:noProof/>
          <w:sz w:val="28"/>
          <w:szCs w:val="28"/>
        </w:rPr>
        <w:drawing>
          <wp:inline distT="0" distB="0" distL="0" distR="0" wp14:anchorId="10FD1192" wp14:editId="1D53B762">
            <wp:extent cx="3174999" cy="3384550"/>
            <wp:effectExtent l="0" t="0" r="6985" b="6350"/>
            <wp:docPr id="2" name="Picture Placeholder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D3E14AE-B2E5-4A99-B192-F137096C1D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D3E14AE-B2E5-4A99-B192-F137096C1D70}"/>
                        </a:ext>
                      </a:extLst>
                    </pic:cNvPr>
                    <pic:cNvPicPr>
                      <a:picLocks noGrp="1" noChangeAspect="1"/>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Lst>
                    </a:blip>
                    <a:srcRect l="1915" t="930" r="747" b="272"/>
                    <a:stretch/>
                  </pic:blipFill>
                  <pic:spPr>
                    <a:xfrm>
                      <a:off x="0" y="0"/>
                      <a:ext cx="3174999" cy="3384550"/>
                    </a:xfrm>
                    <a:prstGeom prst="rect">
                      <a:avLst/>
                    </a:prstGeom>
                    <a:solidFill>
                      <a:schemeClr val="bg1">
                        <a:lumMod val="95000"/>
                      </a:schemeClr>
                    </a:solidFill>
                  </pic:spPr>
                </pic:pic>
              </a:graphicData>
            </a:graphic>
          </wp:inline>
        </w:drawing>
      </w:r>
    </w:p>
    <w:p w14:paraId="583934A8" w14:textId="0BB28EFB" w:rsidR="00B32EFE" w:rsidRPr="00BB242F" w:rsidRDefault="00B32EFE" w:rsidP="00BB242F">
      <w:pPr>
        <w:jc w:val="center"/>
        <w:rPr>
          <w:rFonts w:asciiTheme="majorBidi" w:hAnsiTheme="majorBidi" w:cstheme="majorBidi"/>
          <w:b/>
          <w:bCs/>
          <w:sz w:val="32"/>
          <w:szCs w:val="32"/>
          <w:u w:val="single"/>
        </w:rPr>
      </w:pPr>
      <w:r w:rsidRPr="00F34986">
        <w:rPr>
          <w:rFonts w:asciiTheme="majorBidi" w:hAnsiTheme="majorBidi" w:cstheme="majorBidi"/>
          <w:b/>
          <w:bCs/>
          <w:sz w:val="32"/>
          <w:szCs w:val="32"/>
          <w:u w:val="single"/>
        </w:rPr>
        <w:t>Advantages &amp; Disadvantages of NMR</w:t>
      </w:r>
      <w:r w:rsidRPr="00B32EFE">
        <w:rPr>
          <w:rFonts w:asciiTheme="majorBidi" w:hAnsiTheme="majorBidi" w:cstheme="majorBidi"/>
          <w:noProof/>
          <w:sz w:val="28"/>
          <w:szCs w:val="28"/>
        </w:rPr>
        <mc:AlternateContent>
          <mc:Choice Requires="wpg">
            <w:drawing>
              <wp:anchor distT="0" distB="0" distL="114300" distR="114300" simplePos="0" relativeHeight="251661312" behindDoc="0" locked="0" layoutInCell="1" allowOverlap="1" wp14:anchorId="604EBBDB" wp14:editId="1CE427C6">
                <wp:simplePos x="0" y="0"/>
                <wp:positionH relativeFrom="column">
                  <wp:posOffset>-777240</wp:posOffset>
                </wp:positionH>
                <wp:positionV relativeFrom="paragraph">
                  <wp:posOffset>233680</wp:posOffset>
                </wp:positionV>
                <wp:extent cx="3314700" cy="4228466"/>
                <wp:effectExtent l="0" t="0" r="0" b="0"/>
                <wp:wrapNone/>
                <wp:docPr id="29" name="Group 3"/>
                <wp:cNvGraphicFramePr/>
                <a:graphic xmlns:a="http://schemas.openxmlformats.org/drawingml/2006/main">
                  <a:graphicData uri="http://schemas.microsoft.com/office/word/2010/wordprocessingGroup">
                    <wpg:wgp>
                      <wpg:cNvGrpSpPr/>
                      <wpg:grpSpPr>
                        <a:xfrm>
                          <a:off x="0" y="0"/>
                          <a:ext cx="3314700" cy="4228466"/>
                          <a:chOff x="0" y="1"/>
                          <a:chExt cx="2584689" cy="2291104"/>
                        </a:xfrm>
                      </wpg:grpSpPr>
                      <wps:wsp>
                        <wps:cNvPr id="30" name="TextBox 4"/>
                        <wps:cNvSpPr txBox="1"/>
                        <wps:spPr>
                          <a:xfrm>
                            <a:off x="0" y="265268"/>
                            <a:ext cx="2584689" cy="2025837"/>
                          </a:xfrm>
                          <a:prstGeom prst="rect">
                            <a:avLst/>
                          </a:prstGeom>
                          <a:noFill/>
                        </wps:spPr>
                        <wps:txbx>
                          <w:txbxContent>
                            <w:p w14:paraId="0DD29AC8"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Only fluids are visible to NMR technology so porosity. measurement is independent of the lithology.</w:t>
                              </w:r>
                            </w:p>
                            <w:p w14:paraId="6388AEC4"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 xml:space="preserve">Producible zones with high percentage of clay-bound water can be identified. </w:t>
                              </w:r>
                            </w:p>
                            <w:p w14:paraId="0DA57351"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A better measurement of permeability is possible than traditional plots.</w:t>
                              </w:r>
                            </w:p>
                            <w:p w14:paraId="1F45A34C"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In-situ measurement of oil viscosity.</w:t>
                              </w:r>
                            </w:p>
                            <w:p w14:paraId="4D966F47"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Differentiation of oil/gas zones.</w:t>
                              </w:r>
                            </w:p>
                          </w:txbxContent>
                        </wps:txbx>
                        <wps:bodyPr wrap="square" rtlCol="0">
                          <a:noAutofit/>
                        </wps:bodyPr>
                      </wps:wsp>
                      <wps:wsp>
                        <wps:cNvPr id="31" name="TextBox 5"/>
                        <wps:cNvSpPr txBox="1"/>
                        <wps:spPr>
                          <a:xfrm>
                            <a:off x="0" y="1"/>
                            <a:ext cx="2584689" cy="202279"/>
                          </a:xfrm>
                          <a:prstGeom prst="rect">
                            <a:avLst/>
                          </a:prstGeom>
                          <a:solidFill>
                            <a:srgbClr val="0070C0"/>
                          </a:solidFill>
                        </wps:spPr>
                        <wps:txbx>
                          <w:txbxContent>
                            <w:p w14:paraId="1F37DA60" w14:textId="77777777" w:rsidR="00B32EFE" w:rsidRDefault="00B32EFE" w:rsidP="00B32EFE">
                              <w:pPr>
                                <w:pStyle w:val="NormalWeb"/>
                                <w:spacing w:before="0" w:beforeAutospacing="0" w:after="0" w:afterAutospacing="0"/>
                                <w:jc w:val="center"/>
                              </w:pPr>
                              <w:r>
                                <w:rPr>
                                  <w:rFonts w:asciiTheme="minorHAnsi" w:hAnsi="Calibri" w:cs="Arial"/>
                                  <w:b/>
                                  <w:bCs/>
                                  <w:color w:val="FFFFFF" w:themeColor="background1"/>
                                  <w:kern w:val="24"/>
                                  <w:sz w:val="32"/>
                                  <w:szCs w:val="32"/>
                                </w:rPr>
                                <w:t>Advantages of NMR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04EBBDB" id="Group 3" o:spid="_x0000_s1026" style="position:absolute;left:0;text-align:left;margin-left:-61.2pt;margin-top:18.4pt;width:261pt;height:332.95pt;z-index:251661312;mso-width-relative:margin;mso-height-relative:margin" coordorigin="" coordsize="25846,2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">
                <v:shapetype id="_x0000_t202" coordsize="21600,21600" o:spt="202" path="m,l,21600r21600,l21600,xe">
                  <v:stroke joinstyle="miter"/>
                  <v:path gradientshapeok="t" o:connecttype="rect"/>
                </v:shapetype>
                <v:shape id="TextBox 4" o:spid="_x0000_s1027" type="#_x0000_t202" style="position:absolute;top:2652;width:25846;height:20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DD29AC8"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Only fluids are visible to NMR technology so porosity. measurement is independent of the lithology.</w:t>
                        </w:r>
                      </w:p>
                      <w:p w14:paraId="6388AEC4"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 xml:space="preserve">Producible zones with high percentage of clay-bound water can be identified. </w:t>
                        </w:r>
                      </w:p>
                      <w:p w14:paraId="0DA57351"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A better measurement of permeability is possible than traditional plots.</w:t>
                        </w:r>
                      </w:p>
                      <w:p w14:paraId="1F45A34C"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In-situ measurement of oil viscosity.</w:t>
                        </w:r>
                      </w:p>
                      <w:p w14:paraId="4D966F47" w14:textId="77777777" w:rsidR="00B32EFE" w:rsidRPr="00B32EFE" w:rsidRDefault="00B32EFE" w:rsidP="00B32EFE">
                        <w:pPr>
                          <w:pStyle w:val="ListParagraph"/>
                          <w:numPr>
                            <w:ilvl w:val="0"/>
                            <w:numId w:val="12"/>
                          </w:numPr>
                          <w:rPr>
                            <w:rFonts w:eastAsia="Times New Roman"/>
                            <w:sz w:val="32"/>
                            <w:szCs w:val="22"/>
                          </w:rPr>
                        </w:pPr>
                        <w:r w:rsidRPr="00B32EFE">
                          <w:rPr>
                            <w:rFonts w:asciiTheme="minorHAnsi" w:hAnsi="Calibri" w:cs="Arial"/>
                            <w:color w:val="404040" w:themeColor="text1" w:themeTint="BF"/>
                            <w:kern w:val="24"/>
                            <w:sz w:val="32"/>
                            <w:szCs w:val="32"/>
                          </w:rPr>
                          <w:t>Differentiation of oil/gas zones.</w:t>
                        </w:r>
                      </w:p>
                    </w:txbxContent>
                  </v:textbox>
                </v:shape>
                <v:shape id="TextBox 5" o:spid="_x0000_s1028" type="#_x0000_t202" style="position:absolute;width:25846;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" fillcolor="#0070c0" stroked="f">
                  <v:textbox>
                    <w:txbxContent>
                      <w:p w14:paraId="1F37DA60" w14:textId="77777777" w:rsidR="00B32EFE" w:rsidRDefault="00B32EFE" w:rsidP="00B32EFE">
                        <w:pPr>
                          <w:pStyle w:val="NormalWeb"/>
                          <w:spacing w:before="0" w:beforeAutospacing="0" w:after="0" w:afterAutospacing="0"/>
                          <w:jc w:val="center"/>
                        </w:pPr>
                        <w:r>
                          <w:rPr>
                            <w:rFonts w:asciiTheme="minorHAnsi" w:hAnsi="Calibri" w:cs="Arial"/>
                            <w:b/>
                            <w:bCs/>
                            <w:color w:val="FFFFFF" w:themeColor="background1"/>
                            <w:kern w:val="24"/>
                            <w:sz w:val="32"/>
                            <w:szCs w:val="32"/>
                          </w:rPr>
                          <w:t>Advantages of NMR</w:t>
                        </w:r>
                      </w:p>
                    </w:txbxContent>
                  </v:textbox>
                </v:shape>
              </v:group>
            </w:pict>
          </mc:Fallback>
        </mc:AlternateContent>
      </w:r>
      <w:r w:rsidRPr="00B32EFE">
        <w:rPr>
          <w:rFonts w:asciiTheme="majorBidi" w:hAnsiTheme="majorBidi" w:cstheme="majorBidi"/>
          <w:noProof/>
          <w:sz w:val="28"/>
          <w:szCs w:val="28"/>
        </w:rPr>
        <mc:AlternateContent>
          <mc:Choice Requires="wpg">
            <w:drawing>
              <wp:anchor distT="0" distB="0" distL="114300" distR="114300" simplePos="0" relativeHeight="251663360" behindDoc="0" locked="0" layoutInCell="1" allowOverlap="1" wp14:anchorId="260625AC" wp14:editId="06A2EBF2">
                <wp:simplePos x="0" y="0"/>
                <wp:positionH relativeFrom="column">
                  <wp:posOffset>2804160</wp:posOffset>
                </wp:positionH>
                <wp:positionV relativeFrom="paragraph">
                  <wp:posOffset>233045</wp:posOffset>
                </wp:positionV>
                <wp:extent cx="3436620" cy="3888097"/>
                <wp:effectExtent l="0" t="0" r="0" b="0"/>
                <wp:wrapNone/>
                <wp:docPr id="35" name="Group 6"/>
                <wp:cNvGraphicFramePr/>
                <a:graphic xmlns:a="http://schemas.openxmlformats.org/drawingml/2006/main">
                  <a:graphicData uri="http://schemas.microsoft.com/office/word/2010/wordprocessingGroup">
                    <wpg:wgp>
                      <wpg:cNvGrpSpPr/>
                      <wpg:grpSpPr>
                        <a:xfrm>
                          <a:off x="0" y="0"/>
                          <a:ext cx="3436620" cy="3888097"/>
                          <a:chOff x="0" y="0"/>
                          <a:chExt cx="2585081" cy="2418998"/>
                        </a:xfrm>
                      </wpg:grpSpPr>
                      <wps:wsp>
                        <wps:cNvPr id="36" name="TextBox 7"/>
                        <wps:cNvSpPr txBox="1"/>
                        <wps:spPr>
                          <a:xfrm>
                            <a:off x="0" y="303972"/>
                            <a:ext cx="2584262" cy="2115026"/>
                          </a:xfrm>
                          <a:prstGeom prst="rect">
                            <a:avLst/>
                          </a:prstGeom>
                          <a:noFill/>
                        </wps:spPr>
                        <wps:txbx>
                          <w:txbxContent>
                            <w:p w14:paraId="493C1334"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Any diamagnetic</w:t>
                              </w:r>
                              <w:r w:rsidRPr="00B32EFE">
                                <w:rPr>
                                  <w:rFonts w:asciiTheme="minorHAnsi" w:hAnsi="Calibri" w:cs="Arial"/>
                                  <w:color w:val="404040" w:themeColor="text1" w:themeTint="BF"/>
                                  <w:kern w:val="24"/>
                                  <w:sz w:val="22"/>
                                  <w:szCs w:val="22"/>
                                </w:rPr>
                                <w:t xml:space="preserve"> </w:t>
                              </w:r>
                              <w:r w:rsidRPr="00B32EFE">
                                <w:rPr>
                                  <w:rFonts w:asciiTheme="minorHAnsi" w:hAnsi="Calibri" w:cs="Arial"/>
                                  <w:color w:val="404040" w:themeColor="text1" w:themeTint="BF"/>
                                  <w:kern w:val="24"/>
                                  <w:sz w:val="32"/>
                                  <w:szCs w:val="32"/>
                                </w:rPr>
                                <w:t>or</w:t>
                              </w:r>
                              <w:r w:rsidRPr="00B32EFE">
                                <w:rPr>
                                  <w:rFonts w:asciiTheme="minorHAnsi" w:hAnsi="Calibri" w:cs="Arial"/>
                                  <w:color w:val="404040" w:themeColor="text1" w:themeTint="BF"/>
                                  <w:kern w:val="24"/>
                                  <w:sz w:val="22"/>
                                  <w:szCs w:val="22"/>
                                </w:rPr>
                                <w:t xml:space="preserve"> </w:t>
                              </w:r>
                              <w:r w:rsidRPr="00B32EFE">
                                <w:rPr>
                                  <w:rFonts w:asciiTheme="minorHAnsi" w:hAnsi="Calibri" w:cs="Arial"/>
                                  <w:color w:val="404040" w:themeColor="text1" w:themeTint="BF"/>
                                  <w:kern w:val="24"/>
                                  <w:sz w:val="32"/>
                                  <w:szCs w:val="32"/>
                                </w:rPr>
                                <w:t>paramagnetic ions present in the formation can affect the tool response.</w:t>
                              </w:r>
                            </w:p>
                            <w:p w14:paraId="20B98FB4"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 xml:space="preserve">Expensive. </w:t>
                              </w:r>
                            </w:p>
                            <w:p w14:paraId="09CAAFC1"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 xml:space="preserve">Slower logging speeds. </w:t>
                              </w:r>
                            </w:p>
                            <w:p w14:paraId="3FC53DE7"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 xml:space="preserve">Slimhole tools are not available. </w:t>
                              </w:r>
                            </w:p>
                            <w:p w14:paraId="0CE4A901"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Shallow depth of penetration.</w:t>
                              </w:r>
                            </w:p>
                            <w:p w14:paraId="3B3435EC"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Permeability measurement is actually an empirical measurement and should only be used to compare to permeabilities.</w:t>
                              </w:r>
                            </w:p>
                          </w:txbxContent>
                        </wps:txbx>
                        <wps:bodyPr wrap="square" rtlCol="0">
                          <a:noAutofit/>
                        </wps:bodyPr>
                      </wps:wsp>
                      <wps:wsp>
                        <wps:cNvPr id="37" name="TextBox 8"/>
                        <wps:cNvSpPr txBox="1"/>
                        <wps:spPr>
                          <a:xfrm>
                            <a:off x="0" y="0"/>
                            <a:ext cx="2585081" cy="232267"/>
                          </a:xfrm>
                          <a:prstGeom prst="rect">
                            <a:avLst/>
                          </a:prstGeom>
                          <a:solidFill>
                            <a:srgbClr val="C00000"/>
                          </a:solidFill>
                        </wps:spPr>
                        <wps:txbx>
                          <w:txbxContent>
                            <w:p w14:paraId="5D057F2A" w14:textId="77777777" w:rsidR="00B32EFE" w:rsidRDefault="00B32EFE" w:rsidP="00B32EFE">
                              <w:pPr>
                                <w:pStyle w:val="NormalWeb"/>
                                <w:spacing w:before="0" w:beforeAutospacing="0" w:after="0" w:afterAutospacing="0"/>
                                <w:jc w:val="center"/>
                              </w:pPr>
                              <w:r>
                                <w:rPr>
                                  <w:rFonts w:asciiTheme="minorHAnsi" w:hAnsi="Calibri" w:cs="Arial"/>
                                  <w:b/>
                                  <w:bCs/>
                                  <w:color w:val="FFFFFF" w:themeColor="background1"/>
                                  <w:kern w:val="24"/>
                                  <w:sz w:val="32"/>
                                  <w:szCs w:val="32"/>
                                </w:rPr>
                                <w:t>Disadvantages of NMR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0625AC" id="Group 6" o:spid="_x0000_s1029" style="position:absolute;left:0;text-align:left;margin-left:220.8pt;margin-top:18.35pt;width:270.6pt;height:306.15pt;z-index:251663360;mso-width-relative:margin;mso-height-relative:margin" coordsize="25850,2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">
                <v:shape id="TextBox 7" o:spid="_x0000_s1030" type="#_x0000_t202" style="position:absolute;top:3039;width:25842;height:2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93C1334"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Any diamagnetic</w:t>
                        </w:r>
                        <w:r w:rsidRPr="00B32EFE">
                          <w:rPr>
                            <w:rFonts w:asciiTheme="minorHAnsi" w:hAnsi="Calibri" w:cs="Arial"/>
                            <w:color w:val="404040" w:themeColor="text1" w:themeTint="BF"/>
                            <w:kern w:val="24"/>
                            <w:sz w:val="22"/>
                            <w:szCs w:val="22"/>
                          </w:rPr>
                          <w:t xml:space="preserve"> </w:t>
                        </w:r>
                        <w:r w:rsidRPr="00B32EFE">
                          <w:rPr>
                            <w:rFonts w:asciiTheme="minorHAnsi" w:hAnsi="Calibri" w:cs="Arial"/>
                            <w:color w:val="404040" w:themeColor="text1" w:themeTint="BF"/>
                            <w:kern w:val="24"/>
                            <w:sz w:val="32"/>
                            <w:szCs w:val="32"/>
                          </w:rPr>
                          <w:t>or</w:t>
                        </w:r>
                        <w:r w:rsidRPr="00B32EFE">
                          <w:rPr>
                            <w:rFonts w:asciiTheme="minorHAnsi" w:hAnsi="Calibri" w:cs="Arial"/>
                            <w:color w:val="404040" w:themeColor="text1" w:themeTint="BF"/>
                            <w:kern w:val="24"/>
                            <w:sz w:val="22"/>
                            <w:szCs w:val="22"/>
                          </w:rPr>
                          <w:t xml:space="preserve"> </w:t>
                        </w:r>
                        <w:r w:rsidRPr="00B32EFE">
                          <w:rPr>
                            <w:rFonts w:asciiTheme="minorHAnsi" w:hAnsi="Calibri" w:cs="Arial"/>
                            <w:color w:val="404040" w:themeColor="text1" w:themeTint="BF"/>
                            <w:kern w:val="24"/>
                            <w:sz w:val="32"/>
                            <w:szCs w:val="32"/>
                          </w:rPr>
                          <w:t>paramagnetic ions present in the formation can affect the tool response.</w:t>
                        </w:r>
                      </w:p>
                      <w:p w14:paraId="20B98FB4"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 xml:space="preserve">Expensive. </w:t>
                        </w:r>
                      </w:p>
                      <w:p w14:paraId="09CAAFC1"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 xml:space="preserve">Slower logging speeds. </w:t>
                        </w:r>
                      </w:p>
                      <w:p w14:paraId="3FC53DE7"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 xml:space="preserve">Slimhole tools are not available. </w:t>
                        </w:r>
                      </w:p>
                      <w:p w14:paraId="0CE4A901"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Shallow depth of penetration.</w:t>
                        </w:r>
                      </w:p>
                      <w:p w14:paraId="3B3435EC" w14:textId="77777777" w:rsidR="00B32EFE" w:rsidRPr="00B32EFE" w:rsidRDefault="00B32EFE" w:rsidP="00B32EFE">
                        <w:pPr>
                          <w:pStyle w:val="ListParagraph"/>
                          <w:numPr>
                            <w:ilvl w:val="0"/>
                            <w:numId w:val="13"/>
                          </w:numPr>
                          <w:rPr>
                            <w:rFonts w:eastAsia="Times New Roman"/>
                            <w:sz w:val="32"/>
                            <w:szCs w:val="22"/>
                          </w:rPr>
                        </w:pPr>
                        <w:r w:rsidRPr="00B32EFE">
                          <w:rPr>
                            <w:rFonts w:asciiTheme="minorHAnsi" w:hAnsi="Calibri" w:cs="Arial"/>
                            <w:color w:val="404040" w:themeColor="text1" w:themeTint="BF"/>
                            <w:kern w:val="24"/>
                            <w:sz w:val="32"/>
                            <w:szCs w:val="32"/>
                          </w:rPr>
                          <w:t>Permeability measurement is actually an empirical measurement and should only be used to compare to permeabilities.</w:t>
                        </w:r>
                      </w:p>
                    </w:txbxContent>
                  </v:textbox>
                </v:shape>
                <v:shape id="TextBox 8" o:spid="_x0000_s1031" type="#_x0000_t202" style="position:absolute;width:2585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" fillcolor="#c00000" stroked="f">
                  <v:textbox>
                    <w:txbxContent>
                      <w:p w14:paraId="5D057F2A" w14:textId="77777777" w:rsidR="00B32EFE" w:rsidRDefault="00B32EFE" w:rsidP="00B32EFE">
                        <w:pPr>
                          <w:pStyle w:val="NormalWeb"/>
                          <w:spacing w:before="0" w:beforeAutospacing="0" w:after="0" w:afterAutospacing="0"/>
                          <w:jc w:val="center"/>
                        </w:pPr>
                        <w:r>
                          <w:rPr>
                            <w:rFonts w:asciiTheme="minorHAnsi" w:hAnsi="Calibri" w:cs="Arial"/>
                            <w:b/>
                            <w:bCs/>
                            <w:color w:val="FFFFFF" w:themeColor="background1"/>
                            <w:kern w:val="24"/>
                            <w:sz w:val="32"/>
                            <w:szCs w:val="32"/>
                          </w:rPr>
                          <w:t>Disadvantages of NMR</w:t>
                        </w:r>
                      </w:p>
                    </w:txbxContent>
                  </v:textbox>
                </v:shape>
              </v:group>
            </w:pict>
          </mc:Fallback>
        </mc:AlternateContent>
      </w:r>
    </w:p>
    <w:p w14:paraId="128D91EB" w14:textId="23EB727F" w:rsidR="00F34986" w:rsidRPr="00F34986" w:rsidRDefault="00F34986" w:rsidP="00F34986">
      <w:pPr>
        <w:rPr>
          <w:rFonts w:asciiTheme="majorBidi" w:hAnsiTheme="majorBidi" w:cstheme="majorBidi"/>
          <w:sz w:val="28"/>
          <w:szCs w:val="28"/>
        </w:rPr>
      </w:pPr>
    </w:p>
    <w:p w14:paraId="71073E0B" w14:textId="62E14401" w:rsidR="00F34986" w:rsidRPr="00F34986" w:rsidRDefault="00F34986" w:rsidP="00F34986">
      <w:pPr>
        <w:rPr>
          <w:rFonts w:asciiTheme="majorBidi" w:hAnsiTheme="majorBidi" w:cstheme="majorBidi"/>
          <w:sz w:val="28"/>
          <w:szCs w:val="28"/>
        </w:rPr>
      </w:pPr>
    </w:p>
    <w:p w14:paraId="7397C842" w14:textId="16266E52" w:rsidR="00F34986" w:rsidRPr="00F34986" w:rsidRDefault="00F34986" w:rsidP="00F34986">
      <w:pPr>
        <w:rPr>
          <w:rFonts w:asciiTheme="majorBidi" w:hAnsiTheme="majorBidi" w:cstheme="majorBidi"/>
          <w:sz w:val="28"/>
          <w:szCs w:val="28"/>
        </w:rPr>
      </w:pPr>
    </w:p>
    <w:p w14:paraId="5DCC1804" w14:textId="0925537A" w:rsidR="00F34986" w:rsidRPr="00F34986" w:rsidRDefault="00F34986" w:rsidP="00F34986">
      <w:pPr>
        <w:rPr>
          <w:rFonts w:asciiTheme="majorBidi" w:hAnsiTheme="majorBidi" w:cstheme="majorBidi"/>
          <w:sz w:val="28"/>
          <w:szCs w:val="28"/>
        </w:rPr>
      </w:pPr>
    </w:p>
    <w:p w14:paraId="2A70BD7F" w14:textId="422271F3" w:rsidR="00F34986" w:rsidRPr="00F34986" w:rsidRDefault="00F34986" w:rsidP="00F34986">
      <w:pPr>
        <w:rPr>
          <w:rFonts w:asciiTheme="majorBidi" w:hAnsiTheme="majorBidi" w:cstheme="majorBidi"/>
          <w:sz w:val="28"/>
          <w:szCs w:val="28"/>
        </w:rPr>
      </w:pPr>
    </w:p>
    <w:p w14:paraId="3E7A55B0" w14:textId="763615AE" w:rsidR="00F34986" w:rsidRPr="00F34986" w:rsidRDefault="00F34986" w:rsidP="00F34986">
      <w:pPr>
        <w:rPr>
          <w:rFonts w:asciiTheme="majorBidi" w:hAnsiTheme="majorBidi" w:cstheme="majorBidi"/>
          <w:sz w:val="28"/>
          <w:szCs w:val="28"/>
        </w:rPr>
      </w:pPr>
    </w:p>
    <w:p w14:paraId="13EA9EC3" w14:textId="59710964" w:rsidR="00F34986" w:rsidRPr="00F34986" w:rsidRDefault="00F34986" w:rsidP="00F34986">
      <w:pPr>
        <w:rPr>
          <w:rFonts w:asciiTheme="majorBidi" w:hAnsiTheme="majorBidi" w:cstheme="majorBidi"/>
          <w:sz w:val="28"/>
          <w:szCs w:val="28"/>
        </w:rPr>
      </w:pPr>
    </w:p>
    <w:p w14:paraId="6FECAB70" w14:textId="6579DADA" w:rsidR="00F34986" w:rsidRPr="00F34986" w:rsidRDefault="00F34986" w:rsidP="00F34986">
      <w:pPr>
        <w:rPr>
          <w:rFonts w:asciiTheme="majorBidi" w:hAnsiTheme="majorBidi" w:cstheme="majorBidi"/>
          <w:sz w:val="28"/>
          <w:szCs w:val="28"/>
        </w:rPr>
      </w:pPr>
    </w:p>
    <w:p w14:paraId="0ECDBE15" w14:textId="0601D9CA" w:rsidR="00F34986" w:rsidRPr="00F34986" w:rsidRDefault="00F34986" w:rsidP="00F34986">
      <w:pPr>
        <w:rPr>
          <w:rFonts w:asciiTheme="majorBidi" w:hAnsiTheme="majorBidi" w:cstheme="majorBidi"/>
          <w:sz w:val="28"/>
          <w:szCs w:val="28"/>
        </w:rPr>
      </w:pPr>
    </w:p>
    <w:p w14:paraId="100CC9AA" w14:textId="1ADAEFF8" w:rsidR="00F34986" w:rsidRPr="00F34986" w:rsidRDefault="00F34986" w:rsidP="00F34986">
      <w:pPr>
        <w:rPr>
          <w:rFonts w:asciiTheme="majorBidi" w:hAnsiTheme="majorBidi" w:cstheme="majorBidi"/>
          <w:sz w:val="28"/>
          <w:szCs w:val="28"/>
        </w:rPr>
      </w:pPr>
    </w:p>
    <w:p w14:paraId="3B5CC286" w14:textId="64B0B53D" w:rsidR="00F34986" w:rsidRDefault="00F34986" w:rsidP="00BB242F">
      <w:pPr>
        <w:jc w:val="center"/>
        <w:rPr>
          <w:rFonts w:asciiTheme="majorBidi" w:hAnsiTheme="majorBidi" w:cstheme="majorBidi"/>
          <w:b/>
          <w:bCs/>
          <w:sz w:val="32"/>
          <w:szCs w:val="32"/>
          <w:u w:val="single"/>
        </w:rPr>
      </w:pPr>
      <w:r w:rsidRPr="00F34986">
        <w:rPr>
          <w:rFonts w:asciiTheme="majorBidi" w:hAnsiTheme="majorBidi" w:cstheme="majorBidi"/>
          <w:noProof/>
          <w:sz w:val="28"/>
          <w:szCs w:val="28"/>
        </w:rPr>
        <w:lastRenderedPageBreak/>
        <mc:AlternateContent>
          <mc:Choice Requires="wpg">
            <w:drawing>
              <wp:anchor distT="0" distB="0" distL="114300" distR="114300" simplePos="0" relativeHeight="251665408" behindDoc="0" locked="0" layoutInCell="1" allowOverlap="1" wp14:anchorId="4BDF6912" wp14:editId="4925263E">
                <wp:simplePos x="0" y="0"/>
                <wp:positionH relativeFrom="column">
                  <wp:posOffset>-777240</wp:posOffset>
                </wp:positionH>
                <wp:positionV relativeFrom="paragraph">
                  <wp:posOffset>459105</wp:posOffset>
                </wp:positionV>
                <wp:extent cx="7109460" cy="2545080"/>
                <wp:effectExtent l="0" t="0" r="0" b="0"/>
                <wp:wrapNone/>
                <wp:docPr id="38" name="Group 15"/>
                <wp:cNvGraphicFramePr/>
                <a:graphic xmlns:a="http://schemas.openxmlformats.org/drawingml/2006/main">
                  <a:graphicData uri="http://schemas.microsoft.com/office/word/2010/wordprocessingGroup">
                    <wpg:wgp>
                      <wpg:cNvGrpSpPr/>
                      <wpg:grpSpPr>
                        <a:xfrm>
                          <a:off x="0" y="0"/>
                          <a:ext cx="7109460" cy="2545080"/>
                          <a:chOff x="0" y="0"/>
                          <a:chExt cx="6096483" cy="1850610"/>
                        </a:xfrm>
                      </wpg:grpSpPr>
                      <wps:wsp>
                        <wps:cNvPr id="39" name="TextBox 16"/>
                        <wps:cNvSpPr txBox="1"/>
                        <wps:spPr>
                          <a:xfrm>
                            <a:off x="1" y="317084"/>
                            <a:ext cx="6096482" cy="1533526"/>
                          </a:xfrm>
                          <a:prstGeom prst="rect">
                            <a:avLst/>
                          </a:prstGeom>
                          <a:noFill/>
                        </wps:spPr>
                        <wps:txbx>
                          <w:txbxContent>
                            <w:p w14:paraId="623898BD" w14:textId="77777777" w:rsidR="00F34986" w:rsidRPr="00F34986" w:rsidRDefault="00F34986" w:rsidP="00F34986">
                              <w:pPr>
                                <w:pStyle w:val="ListParagraph"/>
                                <w:numPr>
                                  <w:ilvl w:val="0"/>
                                  <w:numId w:val="14"/>
                                </w:numPr>
                                <w:rPr>
                                  <w:rFonts w:eastAsia="Times New Roman"/>
                                  <w:sz w:val="28"/>
                                  <w:szCs w:val="20"/>
                                </w:rPr>
                              </w:pPr>
                              <w:r w:rsidRPr="00F34986">
                                <w:rPr>
                                  <w:rFonts w:asciiTheme="minorHAnsi" w:hAnsi="Calibri" w:cs="Arial"/>
                                  <w:color w:val="404040" w:themeColor="text1" w:themeTint="BF"/>
                                  <w:kern w:val="24"/>
                                  <w:sz w:val="28"/>
                                  <w:szCs w:val="28"/>
                                </w:rPr>
                                <w:t>High- Resolution NMR- allows for the evaluation of producibility of thinly laminated beds.</w:t>
                              </w:r>
                            </w:p>
                            <w:p w14:paraId="30487BBA" w14:textId="77777777" w:rsidR="00F34986" w:rsidRPr="00F34986" w:rsidRDefault="00F34986" w:rsidP="00F34986">
                              <w:pPr>
                                <w:pStyle w:val="ListParagraph"/>
                                <w:numPr>
                                  <w:ilvl w:val="0"/>
                                  <w:numId w:val="14"/>
                                </w:numPr>
                                <w:rPr>
                                  <w:rFonts w:eastAsia="Times New Roman"/>
                                  <w:sz w:val="28"/>
                                  <w:szCs w:val="20"/>
                                </w:rPr>
                              </w:pPr>
                              <w:r w:rsidRPr="00F34986">
                                <w:rPr>
                                  <w:rFonts w:asciiTheme="minorHAnsi" w:hAnsi="Calibri" w:cs="Arial"/>
                                  <w:color w:val="404040" w:themeColor="text1" w:themeTint="BF"/>
                                  <w:kern w:val="24"/>
                                  <w:sz w:val="28"/>
                                  <w:szCs w:val="28"/>
                                </w:rPr>
                                <w:t>Lithology Independent NMR Total Porosity- NMR is the most accurate tool for measuring the porosity of heterogeneous formations.</w:t>
                              </w:r>
                            </w:p>
                            <w:p w14:paraId="67BF6C14" w14:textId="77777777" w:rsidR="00F34986" w:rsidRPr="00F34986" w:rsidRDefault="00F34986" w:rsidP="00F34986">
                              <w:pPr>
                                <w:pStyle w:val="ListParagraph"/>
                                <w:numPr>
                                  <w:ilvl w:val="0"/>
                                  <w:numId w:val="14"/>
                                </w:numPr>
                                <w:rPr>
                                  <w:rFonts w:eastAsia="Times New Roman"/>
                                  <w:sz w:val="28"/>
                                  <w:szCs w:val="20"/>
                                </w:rPr>
                              </w:pPr>
                              <w:r w:rsidRPr="00F34986">
                                <w:rPr>
                                  <w:rFonts w:asciiTheme="minorHAnsi" w:hAnsi="Calibri" w:cs="Arial"/>
                                  <w:color w:val="404040" w:themeColor="text1" w:themeTint="BF"/>
                                  <w:kern w:val="24"/>
                                  <w:sz w:val="28"/>
                                  <w:szCs w:val="28"/>
                                </w:rPr>
                                <w:t>Density/ Magnetic-Resonance Method- combines density and NMR log to predict gas-bearing formation total porosities.</w:t>
                              </w:r>
                            </w:p>
                            <w:p w14:paraId="35A22F7B" w14:textId="77777777" w:rsidR="00F34986" w:rsidRPr="00F34986" w:rsidRDefault="00F34986" w:rsidP="00F34986">
                              <w:pPr>
                                <w:pStyle w:val="ListParagraph"/>
                                <w:numPr>
                                  <w:ilvl w:val="0"/>
                                  <w:numId w:val="14"/>
                                </w:numPr>
                                <w:rPr>
                                  <w:rFonts w:eastAsia="Times New Roman"/>
                                  <w:sz w:val="28"/>
                                  <w:szCs w:val="20"/>
                                </w:rPr>
                              </w:pPr>
                              <w:r w:rsidRPr="00F34986">
                                <w:rPr>
                                  <w:rFonts w:asciiTheme="minorHAnsi" w:hAnsi="Calibri" w:cs="Arial"/>
                                  <w:color w:val="404040" w:themeColor="text1" w:themeTint="BF"/>
                                  <w:kern w:val="24"/>
                                  <w:sz w:val="28"/>
                                  <w:szCs w:val="28"/>
                                </w:rPr>
                                <w:t xml:space="preserve">Multi-dimensional NMR Fluid Characterization- composes 2D and 3D maps used to visually identify fluids present in the reservoir on the basis of contrasts in relaxation time. </w:t>
                              </w:r>
                            </w:p>
                          </w:txbxContent>
                        </wps:txbx>
                        <wps:bodyPr wrap="square" rtlCol="0">
                          <a:noAutofit/>
                        </wps:bodyPr>
                      </wps:wsp>
                      <wps:wsp>
                        <wps:cNvPr id="40" name="TextBox 17"/>
                        <wps:cNvSpPr txBox="1"/>
                        <wps:spPr>
                          <a:xfrm>
                            <a:off x="0" y="0"/>
                            <a:ext cx="2585081" cy="253916"/>
                          </a:xfrm>
                          <a:prstGeom prst="rect">
                            <a:avLst/>
                          </a:prstGeom>
                          <a:solidFill>
                            <a:schemeClr val="accent1"/>
                          </a:solidFill>
                        </wps:spPr>
                        <wps:txbx>
                          <w:txbxContent>
                            <w:p w14:paraId="02A2A797" w14:textId="77777777" w:rsidR="00F34986" w:rsidRDefault="00F34986" w:rsidP="00F34986">
                              <w:pPr>
                                <w:pStyle w:val="NormalWeb"/>
                                <w:spacing w:before="0" w:beforeAutospacing="0" w:after="0" w:afterAutospacing="0"/>
                              </w:pPr>
                              <w:r>
                                <w:rPr>
                                  <w:rFonts w:asciiTheme="minorHAnsi" w:hAnsi="Calibri" w:cs="Arial"/>
                                  <w:b/>
                                  <w:bCs/>
                                  <w:color w:val="FFFFFF" w:themeColor="background1"/>
                                  <w:kern w:val="24"/>
                                  <w:sz w:val="32"/>
                                  <w:szCs w:val="32"/>
                                </w:rPr>
                                <w:t xml:space="preserve">Advances </w:t>
                              </w:r>
                              <w:proofErr w:type="gramStart"/>
                              <w:r>
                                <w:rPr>
                                  <w:rFonts w:asciiTheme="minorHAnsi" w:hAnsi="Calibri" w:cs="Arial"/>
                                  <w:b/>
                                  <w:bCs/>
                                  <w:color w:val="FFFFFF" w:themeColor="background1"/>
                                  <w:kern w:val="24"/>
                                  <w:sz w:val="32"/>
                                  <w:szCs w:val="32"/>
                                </w:rPr>
                                <w:t>In</w:t>
                              </w:r>
                              <w:proofErr w:type="gramEnd"/>
                              <w:r>
                                <w:rPr>
                                  <w:rFonts w:asciiTheme="minorHAnsi" w:hAnsi="Calibri" w:cs="Arial"/>
                                  <w:b/>
                                  <w:bCs/>
                                  <w:color w:val="FFFFFF" w:themeColor="background1"/>
                                  <w:kern w:val="24"/>
                                  <w:sz w:val="32"/>
                                  <w:szCs w:val="32"/>
                                </w:rPr>
                                <w:t xml:space="preserve"> NMR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DF6912" id="Group 15" o:spid="_x0000_s1032" style="position:absolute;left:0;text-align:left;margin-left:-61.2pt;margin-top:36.15pt;width:559.8pt;height:200.4pt;z-index:251665408;mso-width-relative:margin;mso-height-relative:margin" coordsize="60964,1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">
                <v:shape id="TextBox 16" o:spid="_x0000_s1033" type="#_x0000_t202" style="position:absolute;top:3170;width:60964;height:15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23898BD" w14:textId="77777777" w:rsidR="00F34986" w:rsidRPr="00F34986" w:rsidRDefault="00F34986" w:rsidP="00F34986">
                        <w:pPr>
                          <w:pStyle w:val="ListParagraph"/>
                          <w:numPr>
                            <w:ilvl w:val="0"/>
                            <w:numId w:val="14"/>
                          </w:numPr>
                          <w:rPr>
                            <w:rFonts w:eastAsia="Times New Roman"/>
                            <w:sz w:val="28"/>
                            <w:szCs w:val="20"/>
                          </w:rPr>
                        </w:pPr>
                        <w:r w:rsidRPr="00F34986">
                          <w:rPr>
                            <w:rFonts w:asciiTheme="minorHAnsi" w:hAnsi="Calibri" w:cs="Arial"/>
                            <w:color w:val="404040" w:themeColor="text1" w:themeTint="BF"/>
                            <w:kern w:val="24"/>
                            <w:sz w:val="28"/>
                            <w:szCs w:val="28"/>
                          </w:rPr>
                          <w:t>High- Resolution NMR- allows for the evaluation of producibility of thinly laminated beds.</w:t>
                        </w:r>
                      </w:p>
                      <w:p w14:paraId="30487BBA" w14:textId="77777777" w:rsidR="00F34986" w:rsidRPr="00F34986" w:rsidRDefault="00F34986" w:rsidP="00F34986">
                        <w:pPr>
                          <w:pStyle w:val="ListParagraph"/>
                          <w:numPr>
                            <w:ilvl w:val="0"/>
                            <w:numId w:val="14"/>
                          </w:numPr>
                          <w:rPr>
                            <w:rFonts w:eastAsia="Times New Roman"/>
                            <w:sz w:val="28"/>
                            <w:szCs w:val="20"/>
                          </w:rPr>
                        </w:pPr>
                        <w:r w:rsidRPr="00F34986">
                          <w:rPr>
                            <w:rFonts w:asciiTheme="minorHAnsi" w:hAnsi="Calibri" w:cs="Arial"/>
                            <w:color w:val="404040" w:themeColor="text1" w:themeTint="BF"/>
                            <w:kern w:val="24"/>
                            <w:sz w:val="28"/>
                            <w:szCs w:val="28"/>
                          </w:rPr>
                          <w:t>Lithology Independent NMR Total Porosity- NMR is the most accurate tool for measuring the porosity of heterogeneous formations.</w:t>
                        </w:r>
                      </w:p>
                      <w:p w14:paraId="67BF6C14" w14:textId="77777777" w:rsidR="00F34986" w:rsidRPr="00F34986" w:rsidRDefault="00F34986" w:rsidP="00F34986">
                        <w:pPr>
                          <w:pStyle w:val="ListParagraph"/>
                          <w:numPr>
                            <w:ilvl w:val="0"/>
                            <w:numId w:val="14"/>
                          </w:numPr>
                          <w:rPr>
                            <w:rFonts w:eastAsia="Times New Roman"/>
                            <w:sz w:val="28"/>
                            <w:szCs w:val="20"/>
                          </w:rPr>
                        </w:pPr>
                        <w:r w:rsidRPr="00F34986">
                          <w:rPr>
                            <w:rFonts w:asciiTheme="minorHAnsi" w:hAnsi="Calibri" w:cs="Arial"/>
                            <w:color w:val="404040" w:themeColor="text1" w:themeTint="BF"/>
                            <w:kern w:val="24"/>
                            <w:sz w:val="28"/>
                            <w:szCs w:val="28"/>
                          </w:rPr>
                          <w:t>Density/ Magnetic-Resonance Method- combines density and NMR log to predict gas-bearing formation total porosities.</w:t>
                        </w:r>
                      </w:p>
                      <w:p w14:paraId="35A22F7B" w14:textId="77777777" w:rsidR="00F34986" w:rsidRPr="00F34986" w:rsidRDefault="00F34986" w:rsidP="00F34986">
                        <w:pPr>
                          <w:pStyle w:val="ListParagraph"/>
                          <w:numPr>
                            <w:ilvl w:val="0"/>
                            <w:numId w:val="14"/>
                          </w:numPr>
                          <w:rPr>
                            <w:rFonts w:eastAsia="Times New Roman"/>
                            <w:sz w:val="28"/>
                            <w:szCs w:val="20"/>
                          </w:rPr>
                        </w:pPr>
                        <w:r w:rsidRPr="00F34986">
                          <w:rPr>
                            <w:rFonts w:asciiTheme="minorHAnsi" w:hAnsi="Calibri" w:cs="Arial"/>
                            <w:color w:val="404040" w:themeColor="text1" w:themeTint="BF"/>
                            <w:kern w:val="24"/>
                            <w:sz w:val="28"/>
                            <w:szCs w:val="28"/>
                          </w:rPr>
                          <w:t xml:space="preserve">Multi-dimensional NMR Fluid Characterization- composes 2D and 3D maps used to visually identify fluids present in the reservoir on the basis of contrasts in relaxation time. </w:t>
                        </w:r>
                      </w:p>
                    </w:txbxContent>
                  </v:textbox>
                </v:shape>
                <v:shape id="TextBox 17" o:spid="_x0000_s1034" type="#_x0000_t202" style="position:absolute;width:25850;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" fillcolor="#4472c4 [3204]" stroked="f">
                  <v:textbox>
                    <w:txbxContent>
                      <w:p w14:paraId="02A2A797" w14:textId="77777777" w:rsidR="00F34986" w:rsidRDefault="00F34986" w:rsidP="00F34986">
                        <w:pPr>
                          <w:pStyle w:val="NormalWeb"/>
                          <w:spacing w:before="0" w:beforeAutospacing="0" w:after="0" w:afterAutospacing="0"/>
                        </w:pPr>
                        <w:r>
                          <w:rPr>
                            <w:rFonts w:asciiTheme="minorHAnsi" w:hAnsi="Calibri" w:cs="Arial"/>
                            <w:b/>
                            <w:bCs/>
                            <w:color w:val="FFFFFF" w:themeColor="background1"/>
                            <w:kern w:val="24"/>
                            <w:sz w:val="32"/>
                            <w:szCs w:val="32"/>
                          </w:rPr>
                          <w:t>Advances In NMR</w:t>
                        </w:r>
                      </w:p>
                    </w:txbxContent>
                  </v:textbox>
                </v:shape>
              </v:group>
            </w:pict>
          </mc:Fallback>
        </mc:AlternateContent>
      </w:r>
      <w:r w:rsidRPr="00F34986">
        <w:rPr>
          <w:rFonts w:asciiTheme="majorBidi" w:hAnsiTheme="majorBidi" w:cstheme="majorBidi"/>
          <w:b/>
          <w:bCs/>
          <w:sz w:val="32"/>
          <w:szCs w:val="32"/>
          <w:u w:val="single"/>
        </w:rPr>
        <w:t>Advances</w:t>
      </w:r>
      <w:bookmarkStart w:id="0" w:name="_GoBack"/>
      <w:bookmarkEnd w:id="0"/>
      <w:r w:rsidRPr="00F34986">
        <w:rPr>
          <w:rFonts w:asciiTheme="majorBidi" w:hAnsiTheme="majorBidi" w:cstheme="majorBidi"/>
          <w:b/>
          <w:bCs/>
          <w:sz w:val="32"/>
          <w:szCs w:val="32"/>
          <w:u w:val="single"/>
        </w:rPr>
        <w:t xml:space="preserve"> In NMR &amp; Future Research</w:t>
      </w:r>
    </w:p>
    <w:p w14:paraId="7CF18A2E" w14:textId="7E0D3C8D" w:rsidR="00F34986" w:rsidRDefault="00F34986" w:rsidP="00F34986">
      <w:pPr>
        <w:jc w:val="center"/>
        <w:rPr>
          <w:rFonts w:asciiTheme="majorBidi" w:hAnsiTheme="majorBidi" w:cstheme="majorBidi"/>
          <w:sz w:val="28"/>
          <w:szCs w:val="28"/>
        </w:rPr>
      </w:pPr>
    </w:p>
    <w:p w14:paraId="5CD8F2AB" w14:textId="09E2774C" w:rsidR="00F34986" w:rsidRDefault="00F34986" w:rsidP="00F34986">
      <w:pPr>
        <w:jc w:val="center"/>
        <w:rPr>
          <w:rFonts w:asciiTheme="majorBidi" w:hAnsiTheme="majorBidi" w:cstheme="majorBidi"/>
          <w:sz w:val="28"/>
          <w:szCs w:val="28"/>
        </w:rPr>
      </w:pPr>
    </w:p>
    <w:p w14:paraId="500744AC" w14:textId="41E25ED0" w:rsidR="00F34986" w:rsidRDefault="00F34986" w:rsidP="00F34986">
      <w:pPr>
        <w:jc w:val="center"/>
        <w:rPr>
          <w:rFonts w:asciiTheme="majorBidi" w:hAnsiTheme="majorBidi" w:cstheme="majorBidi"/>
          <w:sz w:val="28"/>
          <w:szCs w:val="28"/>
        </w:rPr>
      </w:pPr>
    </w:p>
    <w:p w14:paraId="245C33B8" w14:textId="0038F1BD" w:rsidR="00F34986" w:rsidRDefault="00F34986" w:rsidP="00F34986">
      <w:pPr>
        <w:jc w:val="center"/>
        <w:rPr>
          <w:rFonts w:asciiTheme="majorBidi" w:hAnsiTheme="majorBidi" w:cstheme="majorBidi"/>
          <w:sz w:val="28"/>
          <w:szCs w:val="28"/>
        </w:rPr>
      </w:pPr>
    </w:p>
    <w:p w14:paraId="239E959C" w14:textId="15DE5320" w:rsidR="00F34986" w:rsidRDefault="00F34986" w:rsidP="00F34986">
      <w:pPr>
        <w:jc w:val="center"/>
        <w:rPr>
          <w:rFonts w:asciiTheme="majorBidi" w:hAnsiTheme="majorBidi" w:cstheme="majorBidi"/>
          <w:sz w:val="28"/>
          <w:szCs w:val="28"/>
        </w:rPr>
      </w:pPr>
    </w:p>
    <w:p w14:paraId="0D279F23" w14:textId="4410B125" w:rsidR="00F34986" w:rsidRDefault="00F34986" w:rsidP="00F34986">
      <w:pPr>
        <w:jc w:val="center"/>
        <w:rPr>
          <w:rFonts w:asciiTheme="majorBidi" w:hAnsiTheme="majorBidi" w:cstheme="majorBidi"/>
          <w:sz w:val="28"/>
          <w:szCs w:val="28"/>
        </w:rPr>
      </w:pPr>
    </w:p>
    <w:p w14:paraId="4F68B175" w14:textId="7E6CA73F" w:rsidR="00F34986" w:rsidRDefault="00F34986" w:rsidP="00F34986">
      <w:pPr>
        <w:jc w:val="center"/>
        <w:rPr>
          <w:rFonts w:asciiTheme="majorBidi" w:hAnsiTheme="majorBidi" w:cstheme="majorBidi"/>
          <w:sz w:val="28"/>
          <w:szCs w:val="28"/>
        </w:rPr>
      </w:pPr>
    </w:p>
    <w:p w14:paraId="3A03500F" w14:textId="2C2325D8" w:rsidR="00F34986" w:rsidRDefault="00F34986" w:rsidP="00F34986">
      <w:pPr>
        <w:jc w:val="center"/>
        <w:rPr>
          <w:rFonts w:asciiTheme="majorBidi" w:hAnsiTheme="majorBidi" w:cstheme="majorBidi"/>
          <w:sz w:val="28"/>
          <w:szCs w:val="28"/>
        </w:rPr>
      </w:pPr>
    </w:p>
    <w:p w14:paraId="5B6F9381" w14:textId="27C0B2EF" w:rsidR="00F34986" w:rsidRDefault="00F34986" w:rsidP="00F34986">
      <w:pPr>
        <w:jc w:val="center"/>
        <w:rPr>
          <w:rFonts w:asciiTheme="majorBidi" w:hAnsiTheme="majorBidi" w:cstheme="majorBidi"/>
          <w:sz w:val="28"/>
          <w:szCs w:val="28"/>
        </w:rPr>
      </w:pPr>
      <w:r w:rsidRPr="00F34986">
        <w:rPr>
          <w:rFonts w:asciiTheme="majorBidi" w:hAnsiTheme="majorBidi" w:cstheme="majorBidi"/>
          <w:noProof/>
          <w:sz w:val="28"/>
          <w:szCs w:val="28"/>
        </w:rPr>
        <mc:AlternateContent>
          <mc:Choice Requires="wpg">
            <w:drawing>
              <wp:anchor distT="0" distB="0" distL="114300" distR="114300" simplePos="0" relativeHeight="251667456" behindDoc="0" locked="0" layoutInCell="1" allowOverlap="1" wp14:anchorId="70908CBB" wp14:editId="1697873B">
                <wp:simplePos x="0" y="0"/>
                <wp:positionH relativeFrom="column">
                  <wp:posOffset>-335280</wp:posOffset>
                </wp:positionH>
                <wp:positionV relativeFrom="paragraph">
                  <wp:posOffset>3645535</wp:posOffset>
                </wp:positionV>
                <wp:extent cx="6687185" cy="1475740"/>
                <wp:effectExtent l="0" t="0" r="0" b="0"/>
                <wp:wrapNone/>
                <wp:docPr id="42" name="Group 21"/>
                <wp:cNvGraphicFramePr/>
                <a:graphic xmlns:a="http://schemas.openxmlformats.org/drawingml/2006/main">
                  <a:graphicData uri="http://schemas.microsoft.com/office/word/2010/wordprocessingGroup">
                    <wpg:wgp>
                      <wpg:cNvGrpSpPr/>
                      <wpg:grpSpPr>
                        <a:xfrm>
                          <a:off x="0" y="0"/>
                          <a:ext cx="6687185" cy="1475740"/>
                          <a:chOff x="0" y="0"/>
                          <a:chExt cx="6229841" cy="1129944"/>
                        </a:xfrm>
                      </wpg:grpSpPr>
                      <wps:wsp>
                        <wps:cNvPr id="43" name="TextBox 22"/>
                        <wps:cNvSpPr txBox="1"/>
                        <wps:spPr>
                          <a:xfrm>
                            <a:off x="0" y="316986"/>
                            <a:ext cx="6229841" cy="812958"/>
                          </a:xfrm>
                          <a:prstGeom prst="rect">
                            <a:avLst/>
                          </a:prstGeom>
                          <a:noFill/>
                        </wps:spPr>
                        <wps:txbx>
                          <w:txbxContent>
                            <w:p w14:paraId="109F082C" w14:textId="77777777" w:rsidR="00F34986" w:rsidRPr="00F34986" w:rsidRDefault="00F34986" w:rsidP="00F34986">
                              <w:pPr>
                                <w:pStyle w:val="ListParagraph"/>
                                <w:numPr>
                                  <w:ilvl w:val="0"/>
                                  <w:numId w:val="15"/>
                                </w:numPr>
                                <w:rPr>
                                  <w:rFonts w:eastAsia="Times New Roman"/>
                                  <w:sz w:val="32"/>
                                  <w:szCs w:val="22"/>
                                </w:rPr>
                              </w:pPr>
                              <w:r w:rsidRPr="00F34986">
                                <w:rPr>
                                  <w:rFonts w:asciiTheme="minorHAnsi" w:hAnsi="Calibri" w:cs="Arial"/>
                                  <w:color w:val="404040" w:themeColor="text1" w:themeTint="BF"/>
                                  <w:kern w:val="24"/>
                                  <w:sz w:val="32"/>
                                  <w:szCs w:val="32"/>
                                </w:rPr>
                                <w:t xml:space="preserve">Imaging reservoirs the same way MR is used to image the human body. </w:t>
                              </w:r>
                            </w:p>
                            <w:p w14:paraId="400941FF" w14:textId="77777777" w:rsidR="00F34986" w:rsidRPr="00F34986" w:rsidRDefault="00F34986" w:rsidP="00F34986">
                              <w:pPr>
                                <w:pStyle w:val="ListParagraph"/>
                                <w:numPr>
                                  <w:ilvl w:val="0"/>
                                  <w:numId w:val="15"/>
                                </w:numPr>
                                <w:rPr>
                                  <w:rFonts w:eastAsia="Times New Roman"/>
                                  <w:sz w:val="32"/>
                                  <w:szCs w:val="22"/>
                                </w:rPr>
                              </w:pPr>
                              <w:r w:rsidRPr="00F34986">
                                <w:rPr>
                                  <w:rFonts w:asciiTheme="minorHAnsi" w:hAnsi="Calibri" w:cs="Arial"/>
                                  <w:color w:val="404040" w:themeColor="text1" w:themeTint="BF"/>
                                  <w:kern w:val="24"/>
                                  <w:sz w:val="32"/>
                                  <w:szCs w:val="32"/>
                                </w:rPr>
                                <w:t xml:space="preserve">Inferring rock wettability from NMR. </w:t>
                              </w:r>
                            </w:p>
                            <w:p w14:paraId="3E35AE73" w14:textId="77777777" w:rsidR="00F34986" w:rsidRPr="00F34986" w:rsidRDefault="00F34986" w:rsidP="00F34986">
                              <w:pPr>
                                <w:pStyle w:val="ListParagraph"/>
                                <w:numPr>
                                  <w:ilvl w:val="0"/>
                                  <w:numId w:val="15"/>
                                </w:numPr>
                                <w:rPr>
                                  <w:rFonts w:eastAsia="Times New Roman"/>
                                  <w:sz w:val="32"/>
                                  <w:szCs w:val="22"/>
                                </w:rPr>
                              </w:pPr>
                              <w:r w:rsidRPr="00F34986">
                                <w:rPr>
                                  <w:rFonts w:asciiTheme="minorHAnsi" w:hAnsi="Calibri" w:cs="Arial"/>
                                  <w:color w:val="404040" w:themeColor="text1" w:themeTint="BF"/>
                                  <w:kern w:val="24"/>
                                  <w:sz w:val="32"/>
                                  <w:szCs w:val="32"/>
                                </w:rPr>
                                <w:t>Pressure/Volume/Temperature properties of reservoirs • Define rock/pore-space connectivity and structure.</w:t>
                              </w:r>
                            </w:p>
                          </w:txbxContent>
                        </wps:txbx>
                        <wps:bodyPr wrap="square" rtlCol="0">
                          <a:noAutofit/>
                        </wps:bodyPr>
                      </wps:wsp>
                      <wps:wsp>
                        <wps:cNvPr id="44" name="TextBox 23"/>
                        <wps:cNvSpPr txBox="1"/>
                        <wps:spPr>
                          <a:xfrm>
                            <a:off x="0" y="0"/>
                            <a:ext cx="2585081" cy="253915"/>
                          </a:xfrm>
                          <a:prstGeom prst="rect">
                            <a:avLst/>
                          </a:prstGeom>
                          <a:solidFill>
                            <a:schemeClr val="accent4"/>
                          </a:solidFill>
                        </wps:spPr>
                        <wps:txbx>
                          <w:txbxContent>
                            <w:p w14:paraId="38A6343E" w14:textId="77777777" w:rsidR="00F34986" w:rsidRDefault="00F34986" w:rsidP="00F34986">
                              <w:pPr>
                                <w:pStyle w:val="NormalWeb"/>
                                <w:spacing w:before="0" w:beforeAutospacing="0" w:after="0" w:afterAutospacing="0"/>
                              </w:pPr>
                              <w:r>
                                <w:rPr>
                                  <w:rFonts w:asciiTheme="minorHAnsi" w:hAnsi="Calibri" w:cs="Arial"/>
                                  <w:b/>
                                  <w:bCs/>
                                  <w:color w:val="FFFFFF" w:themeColor="background1"/>
                                  <w:kern w:val="24"/>
                                  <w:sz w:val="32"/>
                                  <w:szCs w:val="32"/>
                                </w:rPr>
                                <w:t>Future Research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0908CBB" id="Group 21" o:spid="_x0000_s1035" style="position:absolute;left:0;text-align:left;margin-left:-26.4pt;margin-top:287.05pt;width:526.55pt;height:116.2pt;z-index:251667456;mso-width-relative:margin;mso-height-relative:margin" coordsize="62298,1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">
                <v:shape id="TextBox 22" o:spid="_x0000_s1036" type="#_x0000_t202" style="position:absolute;top:3169;width:62298;height: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109F082C" w14:textId="77777777" w:rsidR="00F34986" w:rsidRPr="00F34986" w:rsidRDefault="00F34986" w:rsidP="00F34986">
                        <w:pPr>
                          <w:pStyle w:val="ListParagraph"/>
                          <w:numPr>
                            <w:ilvl w:val="0"/>
                            <w:numId w:val="15"/>
                          </w:numPr>
                          <w:rPr>
                            <w:rFonts w:eastAsia="Times New Roman"/>
                            <w:sz w:val="32"/>
                            <w:szCs w:val="22"/>
                          </w:rPr>
                        </w:pPr>
                        <w:r w:rsidRPr="00F34986">
                          <w:rPr>
                            <w:rFonts w:asciiTheme="minorHAnsi" w:hAnsi="Calibri" w:cs="Arial"/>
                            <w:color w:val="404040" w:themeColor="text1" w:themeTint="BF"/>
                            <w:kern w:val="24"/>
                            <w:sz w:val="32"/>
                            <w:szCs w:val="32"/>
                          </w:rPr>
                          <w:t xml:space="preserve">Imaging reservoirs the same way MR is used to image the human body. </w:t>
                        </w:r>
                      </w:p>
                      <w:p w14:paraId="400941FF" w14:textId="77777777" w:rsidR="00F34986" w:rsidRPr="00F34986" w:rsidRDefault="00F34986" w:rsidP="00F34986">
                        <w:pPr>
                          <w:pStyle w:val="ListParagraph"/>
                          <w:numPr>
                            <w:ilvl w:val="0"/>
                            <w:numId w:val="15"/>
                          </w:numPr>
                          <w:rPr>
                            <w:rFonts w:eastAsia="Times New Roman"/>
                            <w:sz w:val="32"/>
                            <w:szCs w:val="22"/>
                          </w:rPr>
                        </w:pPr>
                        <w:r w:rsidRPr="00F34986">
                          <w:rPr>
                            <w:rFonts w:asciiTheme="minorHAnsi" w:hAnsi="Calibri" w:cs="Arial"/>
                            <w:color w:val="404040" w:themeColor="text1" w:themeTint="BF"/>
                            <w:kern w:val="24"/>
                            <w:sz w:val="32"/>
                            <w:szCs w:val="32"/>
                          </w:rPr>
                          <w:t xml:space="preserve">Inferring rock wettability from NMR. </w:t>
                        </w:r>
                      </w:p>
                      <w:p w14:paraId="3E35AE73" w14:textId="77777777" w:rsidR="00F34986" w:rsidRPr="00F34986" w:rsidRDefault="00F34986" w:rsidP="00F34986">
                        <w:pPr>
                          <w:pStyle w:val="ListParagraph"/>
                          <w:numPr>
                            <w:ilvl w:val="0"/>
                            <w:numId w:val="15"/>
                          </w:numPr>
                          <w:rPr>
                            <w:rFonts w:eastAsia="Times New Roman"/>
                            <w:sz w:val="32"/>
                            <w:szCs w:val="22"/>
                          </w:rPr>
                        </w:pPr>
                        <w:r w:rsidRPr="00F34986">
                          <w:rPr>
                            <w:rFonts w:asciiTheme="minorHAnsi" w:hAnsi="Calibri" w:cs="Arial"/>
                            <w:color w:val="404040" w:themeColor="text1" w:themeTint="BF"/>
                            <w:kern w:val="24"/>
                            <w:sz w:val="32"/>
                            <w:szCs w:val="32"/>
                          </w:rPr>
                          <w:t>Pressure/Volume/Temperature properties of reservoirs • Define rock/pore-space connectivity and structure.</w:t>
                        </w:r>
                      </w:p>
                    </w:txbxContent>
                  </v:textbox>
                </v:shape>
                <v:shape id="TextBox 23" o:spid="_x0000_s1037" type="#_x0000_t202" style="position:absolute;width:25850;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" fillcolor="#ffc000 [3207]" stroked="f">
                  <v:textbox>
                    <w:txbxContent>
                      <w:p w14:paraId="38A6343E" w14:textId="77777777" w:rsidR="00F34986" w:rsidRDefault="00F34986" w:rsidP="00F34986">
                        <w:pPr>
                          <w:pStyle w:val="NormalWeb"/>
                          <w:spacing w:before="0" w:beforeAutospacing="0" w:after="0" w:afterAutospacing="0"/>
                        </w:pPr>
                        <w:r>
                          <w:rPr>
                            <w:rFonts w:asciiTheme="minorHAnsi" w:hAnsi="Calibri" w:cs="Arial"/>
                            <w:b/>
                            <w:bCs/>
                            <w:color w:val="FFFFFF" w:themeColor="background1"/>
                            <w:kern w:val="24"/>
                            <w:sz w:val="32"/>
                            <w:szCs w:val="32"/>
                          </w:rPr>
                          <w:t>Future Research</w:t>
                        </w:r>
                      </w:p>
                    </w:txbxContent>
                  </v:textbox>
                </v:shape>
              </v:group>
            </w:pict>
          </mc:Fallback>
        </mc:AlternateContent>
      </w:r>
      <w:r w:rsidRPr="00F34986">
        <w:rPr>
          <w:rFonts w:asciiTheme="majorBidi" w:hAnsiTheme="majorBidi" w:cstheme="majorBidi"/>
          <w:noProof/>
          <w:sz w:val="28"/>
          <w:szCs w:val="28"/>
        </w:rPr>
        <w:drawing>
          <wp:inline distT="0" distB="0" distL="0" distR="0" wp14:anchorId="61FCAFF0" wp14:editId="0CEE56EF">
            <wp:extent cx="3467100" cy="3104035"/>
            <wp:effectExtent l="152400" t="152400" r="361950" b="363220"/>
            <wp:docPr id="41"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802FFB3-B6BA-4D1A-B5A0-38D0D9C21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802FFB3-B6BA-4D1A-B5A0-38D0D9C21C57}"/>
                        </a:ext>
                      </a:extLst>
                    </pic:cNvPr>
                    <pic:cNvPicPr>
                      <a:picLocks noChangeAspect="1"/>
                    </pic:cNvPicPr>
                  </pic:nvPicPr>
                  <pic:blipFill>
                    <a:blip r:embed="rId21"/>
                    <a:stretch>
                      <a:fillRect/>
                    </a:stretch>
                  </pic:blipFill>
                  <pic:spPr>
                    <a:xfrm>
                      <a:off x="0" y="0"/>
                      <a:ext cx="3500461" cy="3133902"/>
                    </a:xfrm>
                    <a:prstGeom prst="rect">
                      <a:avLst/>
                    </a:prstGeom>
                    <a:ln>
                      <a:noFill/>
                    </a:ln>
                    <a:effectLst>
                      <a:outerShdw blurRad="292100" dist="139700" dir="2700000" algn="tl" rotWithShape="0">
                        <a:srgbClr val="333333">
                          <a:alpha val="65000"/>
                        </a:srgbClr>
                      </a:outerShdw>
                    </a:effectLst>
                  </pic:spPr>
                </pic:pic>
              </a:graphicData>
            </a:graphic>
          </wp:inline>
        </w:drawing>
      </w:r>
    </w:p>
    <w:p w14:paraId="6F47C3CD" w14:textId="15B04E83" w:rsidR="00F34986" w:rsidRDefault="00F34986" w:rsidP="00F34986">
      <w:pPr>
        <w:jc w:val="center"/>
        <w:rPr>
          <w:rFonts w:asciiTheme="majorBidi" w:hAnsiTheme="majorBidi" w:cstheme="majorBidi"/>
          <w:sz w:val="28"/>
          <w:szCs w:val="28"/>
        </w:rPr>
      </w:pPr>
    </w:p>
    <w:p w14:paraId="111A83FE" w14:textId="41465C8C" w:rsidR="00F34986" w:rsidRPr="00F34986" w:rsidRDefault="00F34986" w:rsidP="00F34986">
      <w:pPr>
        <w:rPr>
          <w:rFonts w:asciiTheme="majorBidi" w:hAnsiTheme="majorBidi" w:cstheme="majorBidi"/>
          <w:sz w:val="28"/>
          <w:szCs w:val="28"/>
        </w:rPr>
      </w:pPr>
    </w:p>
    <w:p w14:paraId="43594651" w14:textId="52EB7B00" w:rsidR="00F34986" w:rsidRPr="00F34986" w:rsidRDefault="00F34986" w:rsidP="00F34986">
      <w:pPr>
        <w:rPr>
          <w:rFonts w:asciiTheme="majorBidi" w:hAnsiTheme="majorBidi" w:cstheme="majorBidi"/>
          <w:sz w:val="28"/>
          <w:szCs w:val="28"/>
        </w:rPr>
      </w:pPr>
    </w:p>
    <w:p w14:paraId="2EDA8638" w14:textId="105BD64F" w:rsidR="00F34986" w:rsidRPr="00F34986" w:rsidRDefault="00F34986" w:rsidP="00F34986">
      <w:pPr>
        <w:rPr>
          <w:rFonts w:asciiTheme="majorBidi" w:hAnsiTheme="majorBidi" w:cstheme="majorBidi"/>
          <w:sz w:val="28"/>
          <w:szCs w:val="28"/>
        </w:rPr>
      </w:pPr>
    </w:p>
    <w:p w14:paraId="142F1550" w14:textId="6D516252" w:rsidR="00F34986" w:rsidRPr="00F34986" w:rsidRDefault="00F34986" w:rsidP="00F34986">
      <w:pPr>
        <w:tabs>
          <w:tab w:val="left" w:pos="1104"/>
        </w:tabs>
        <w:rPr>
          <w:rFonts w:asciiTheme="majorBidi" w:hAnsiTheme="majorBidi" w:cstheme="majorBidi"/>
          <w:sz w:val="28"/>
          <w:szCs w:val="28"/>
        </w:rPr>
      </w:pPr>
    </w:p>
    <w:sectPr w:rsidR="00F34986" w:rsidRPr="00F34986">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0DD43" w14:textId="77777777" w:rsidR="00A172B9" w:rsidRDefault="00A172B9" w:rsidP="002C0419">
      <w:pPr>
        <w:spacing w:after="0" w:line="240" w:lineRule="auto"/>
      </w:pPr>
      <w:r>
        <w:separator/>
      </w:r>
    </w:p>
  </w:endnote>
  <w:endnote w:type="continuationSeparator" w:id="0">
    <w:p w14:paraId="0C0E2932" w14:textId="77777777" w:rsidR="00A172B9" w:rsidRDefault="00A172B9" w:rsidP="002C0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678739"/>
      <w:docPartObj>
        <w:docPartGallery w:val="Page Numbers (Bottom of Page)"/>
        <w:docPartUnique/>
      </w:docPartObj>
    </w:sdtPr>
    <w:sdtEndPr>
      <w:rPr>
        <w:color w:val="7F7F7F" w:themeColor="background1" w:themeShade="7F"/>
        <w:spacing w:val="60"/>
      </w:rPr>
    </w:sdtEndPr>
    <w:sdtContent>
      <w:p w14:paraId="37F30AF9" w14:textId="3F8BDF40" w:rsidR="00F34986" w:rsidRDefault="00F34986">
        <w:pPr>
          <w:pStyle w:val="Footer"/>
          <w:pBdr>
            <w:top w:val="single" w:sz="4" w:space="1" w:color="D9D9D9" w:themeColor="background1" w:themeShade="D9"/>
          </w:pBdr>
          <w:jc w:val="right"/>
        </w:pPr>
        <w:r>
          <w:fldChar w:fldCharType="begin"/>
        </w:r>
        <w:r>
          <w:instrText xml:space="preserve"> PAGE   \* MERGEFORMAT </w:instrText>
        </w:r>
        <w:r>
          <w:fldChar w:fldCharType="separate"/>
        </w:r>
        <w:r w:rsidR="007A3A58">
          <w:rPr>
            <w:noProof/>
          </w:rPr>
          <w:t>13</w:t>
        </w:r>
        <w:r>
          <w:rPr>
            <w:noProof/>
          </w:rPr>
          <w:fldChar w:fldCharType="end"/>
        </w:r>
        <w:r>
          <w:t xml:space="preserve"> | </w:t>
        </w:r>
        <w:r>
          <w:rPr>
            <w:color w:val="7F7F7F" w:themeColor="background1" w:themeShade="7F"/>
            <w:spacing w:val="60"/>
          </w:rPr>
          <w:t>Page</w:t>
        </w:r>
      </w:p>
    </w:sdtContent>
  </w:sdt>
  <w:p w14:paraId="3A6CFCBD" w14:textId="77777777" w:rsidR="00F34986" w:rsidRDefault="00F349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43614" w14:textId="77777777" w:rsidR="00A172B9" w:rsidRDefault="00A172B9" w:rsidP="002C0419">
      <w:pPr>
        <w:spacing w:after="0" w:line="240" w:lineRule="auto"/>
      </w:pPr>
      <w:r>
        <w:separator/>
      </w:r>
    </w:p>
  </w:footnote>
  <w:footnote w:type="continuationSeparator" w:id="0">
    <w:p w14:paraId="288DE7EE" w14:textId="77777777" w:rsidR="00A172B9" w:rsidRDefault="00A172B9" w:rsidP="002C04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6A3D"/>
    <w:multiLevelType w:val="hybridMultilevel"/>
    <w:tmpl w:val="0E0C3D78"/>
    <w:lvl w:ilvl="0" w:tplc="A10A91E6">
      <w:start w:val="1"/>
      <w:numFmt w:val="bullet"/>
      <w:lvlText w:val=""/>
      <w:lvlJc w:val="left"/>
      <w:pPr>
        <w:tabs>
          <w:tab w:val="num" w:pos="360"/>
        </w:tabs>
        <w:ind w:left="360" w:hanging="360"/>
      </w:pPr>
      <w:rPr>
        <w:rFonts w:ascii="Wingdings" w:hAnsi="Wingdings" w:hint="default"/>
      </w:rPr>
    </w:lvl>
    <w:lvl w:ilvl="1" w:tplc="CC964F14" w:tentative="1">
      <w:start w:val="1"/>
      <w:numFmt w:val="bullet"/>
      <w:lvlText w:val=""/>
      <w:lvlJc w:val="left"/>
      <w:pPr>
        <w:tabs>
          <w:tab w:val="num" w:pos="1080"/>
        </w:tabs>
        <w:ind w:left="1080" w:hanging="360"/>
      </w:pPr>
      <w:rPr>
        <w:rFonts w:ascii="Wingdings" w:hAnsi="Wingdings" w:hint="default"/>
      </w:rPr>
    </w:lvl>
    <w:lvl w:ilvl="2" w:tplc="3DBCCE08" w:tentative="1">
      <w:start w:val="1"/>
      <w:numFmt w:val="bullet"/>
      <w:lvlText w:val=""/>
      <w:lvlJc w:val="left"/>
      <w:pPr>
        <w:tabs>
          <w:tab w:val="num" w:pos="1800"/>
        </w:tabs>
        <w:ind w:left="1800" w:hanging="360"/>
      </w:pPr>
      <w:rPr>
        <w:rFonts w:ascii="Wingdings" w:hAnsi="Wingdings" w:hint="default"/>
      </w:rPr>
    </w:lvl>
    <w:lvl w:ilvl="3" w:tplc="B4FE1934" w:tentative="1">
      <w:start w:val="1"/>
      <w:numFmt w:val="bullet"/>
      <w:lvlText w:val=""/>
      <w:lvlJc w:val="left"/>
      <w:pPr>
        <w:tabs>
          <w:tab w:val="num" w:pos="2520"/>
        </w:tabs>
        <w:ind w:left="2520" w:hanging="360"/>
      </w:pPr>
      <w:rPr>
        <w:rFonts w:ascii="Wingdings" w:hAnsi="Wingdings" w:hint="default"/>
      </w:rPr>
    </w:lvl>
    <w:lvl w:ilvl="4" w:tplc="2A3464A4" w:tentative="1">
      <w:start w:val="1"/>
      <w:numFmt w:val="bullet"/>
      <w:lvlText w:val=""/>
      <w:lvlJc w:val="left"/>
      <w:pPr>
        <w:tabs>
          <w:tab w:val="num" w:pos="3240"/>
        </w:tabs>
        <w:ind w:left="3240" w:hanging="360"/>
      </w:pPr>
      <w:rPr>
        <w:rFonts w:ascii="Wingdings" w:hAnsi="Wingdings" w:hint="default"/>
      </w:rPr>
    </w:lvl>
    <w:lvl w:ilvl="5" w:tplc="4A40E8C2" w:tentative="1">
      <w:start w:val="1"/>
      <w:numFmt w:val="bullet"/>
      <w:lvlText w:val=""/>
      <w:lvlJc w:val="left"/>
      <w:pPr>
        <w:tabs>
          <w:tab w:val="num" w:pos="3960"/>
        </w:tabs>
        <w:ind w:left="3960" w:hanging="360"/>
      </w:pPr>
      <w:rPr>
        <w:rFonts w:ascii="Wingdings" w:hAnsi="Wingdings" w:hint="default"/>
      </w:rPr>
    </w:lvl>
    <w:lvl w:ilvl="6" w:tplc="E844371A" w:tentative="1">
      <w:start w:val="1"/>
      <w:numFmt w:val="bullet"/>
      <w:lvlText w:val=""/>
      <w:lvlJc w:val="left"/>
      <w:pPr>
        <w:tabs>
          <w:tab w:val="num" w:pos="4680"/>
        </w:tabs>
        <w:ind w:left="4680" w:hanging="360"/>
      </w:pPr>
      <w:rPr>
        <w:rFonts w:ascii="Wingdings" w:hAnsi="Wingdings" w:hint="default"/>
      </w:rPr>
    </w:lvl>
    <w:lvl w:ilvl="7" w:tplc="316C6F44" w:tentative="1">
      <w:start w:val="1"/>
      <w:numFmt w:val="bullet"/>
      <w:lvlText w:val=""/>
      <w:lvlJc w:val="left"/>
      <w:pPr>
        <w:tabs>
          <w:tab w:val="num" w:pos="5400"/>
        </w:tabs>
        <w:ind w:left="5400" w:hanging="360"/>
      </w:pPr>
      <w:rPr>
        <w:rFonts w:ascii="Wingdings" w:hAnsi="Wingdings" w:hint="default"/>
      </w:rPr>
    </w:lvl>
    <w:lvl w:ilvl="8" w:tplc="F892B854" w:tentative="1">
      <w:start w:val="1"/>
      <w:numFmt w:val="bullet"/>
      <w:lvlText w:val=""/>
      <w:lvlJc w:val="left"/>
      <w:pPr>
        <w:tabs>
          <w:tab w:val="num" w:pos="6120"/>
        </w:tabs>
        <w:ind w:left="6120" w:hanging="360"/>
      </w:pPr>
      <w:rPr>
        <w:rFonts w:ascii="Wingdings" w:hAnsi="Wingdings" w:hint="default"/>
      </w:rPr>
    </w:lvl>
  </w:abstractNum>
  <w:abstractNum w:abstractNumId="1">
    <w:nsid w:val="072F4DC8"/>
    <w:multiLevelType w:val="hybridMultilevel"/>
    <w:tmpl w:val="83364140"/>
    <w:lvl w:ilvl="0" w:tplc="BEF0B198">
      <w:start w:val="1"/>
      <w:numFmt w:val="bullet"/>
      <w:lvlText w:val=""/>
      <w:lvlJc w:val="left"/>
      <w:pPr>
        <w:tabs>
          <w:tab w:val="num" w:pos="720"/>
        </w:tabs>
        <w:ind w:left="720" w:hanging="360"/>
      </w:pPr>
      <w:rPr>
        <w:rFonts w:ascii="Wingdings" w:hAnsi="Wingdings" w:hint="default"/>
      </w:rPr>
    </w:lvl>
    <w:lvl w:ilvl="1" w:tplc="A418A058" w:tentative="1">
      <w:start w:val="1"/>
      <w:numFmt w:val="bullet"/>
      <w:lvlText w:val=""/>
      <w:lvlJc w:val="left"/>
      <w:pPr>
        <w:tabs>
          <w:tab w:val="num" w:pos="1440"/>
        </w:tabs>
        <w:ind w:left="1440" w:hanging="360"/>
      </w:pPr>
      <w:rPr>
        <w:rFonts w:ascii="Wingdings" w:hAnsi="Wingdings" w:hint="default"/>
      </w:rPr>
    </w:lvl>
    <w:lvl w:ilvl="2" w:tplc="EB12A7BC" w:tentative="1">
      <w:start w:val="1"/>
      <w:numFmt w:val="bullet"/>
      <w:lvlText w:val=""/>
      <w:lvlJc w:val="left"/>
      <w:pPr>
        <w:tabs>
          <w:tab w:val="num" w:pos="2160"/>
        </w:tabs>
        <w:ind w:left="2160" w:hanging="360"/>
      </w:pPr>
      <w:rPr>
        <w:rFonts w:ascii="Wingdings" w:hAnsi="Wingdings" w:hint="default"/>
      </w:rPr>
    </w:lvl>
    <w:lvl w:ilvl="3" w:tplc="5CB29888" w:tentative="1">
      <w:start w:val="1"/>
      <w:numFmt w:val="bullet"/>
      <w:lvlText w:val=""/>
      <w:lvlJc w:val="left"/>
      <w:pPr>
        <w:tabs>
          <w:tab w:val="num" w:pos="2880"/>
        </w:tabs>
        <w:ind w:left="2880" w:hanging="360"/>
      </w:pPr>
      <w:rPr>
        <w:rFonts w:ascii="Wingdings" w:hAnsi="Wingdings" w:hint="default"/>
      </w:rPr>
    </w:lvl>
    <w:lvl w:ilvl="4" w:tplc="23F83CCA" w:tentative="1">
      <w:start w:val="1"/>
      <w:numFmt w:val="bullet"/>
      <w:lvlText w:val=""/>
      <w:lvlJc w:val="left"/>
      <w:pPr>
        <w:tabs>
          <w:tab w:val="num" w:pos="3600"/>
        </w:tabs>
        <w:ind w:left="3600" w:hanging="360"/>
      </w:pPr>
      <w:rPr>
        <w:rFonts w:ascii="Wingdings" w:hAnsi="Wingdings" w:hint="default"/>
      </w:rPr>
    </w:lvl>
    <w:lvl w:ilvl="5" w:tplc="83748768" w:tentative="1">
      <w:start w:val="1"/>
      <w:numFmt w:val="bullet"/>
      <w:lvlText w:val=""/>
      <w:lvlJc w:val="left"/>
      <w:pPr>
        <w:tabs>
          <w:tab w:val="num" w:pos="4320"/>
        </w:tabs>
        <w:ind w:left="4320" w:hanging="360"/>
      </w:pPr>
      <w:rPr>
        <w:rFonts w:ascii="Wingdings" w:hAnsi="Wingdings" w:hint="default"/>
      </w:rPr>
    </w:lvl>
    <w:lvl w:ilvl="6" w:tplc="417A4076" w:tentative="1">
      <w:start w:val="1"/>
      <w:numFmt w:val="bullet"/>
      <w:lvlText w:val=""/>
      <w:lvlJc w:val="left"/>
      <w:pPr>
        <w:tabs>
          <w:tab w:val="num" w:pos="5040"/>
        </w:tabs>
        <w:ind w:left="5040" w:hanging="360"/>
      </w:pPr>
      <w:rPr>
        <w:rFonts w:ascii="Wingdings" w:hAnsi="Wingdings" w:hint="default"/>
      </w:rPr>
    </w:lvl>
    <w:lvl w:ilvl="7" w:tplc="4F20E26C" w:tentative="1">
      <w:start w:val="1"/>
      <w:numFmt w:val="bullet"/>
      <w:lvlText w:val=""/>
      <w:lvlJc w:val="left"/>
      <w:pPr>
        <w:tabs>
          <w:tab w:val="num" w:pos="5760"/>
        </w:tabs>
        <w:ind w:left="5760" w:hanging="360"/>
      </w:pPr>
      <w:rPr>
        <w:rFonts w:ascii="Wingdings" w:hAnsi="Wingdings" w:hint="default"/>
      </w:rPr>
    </w:lvl>
    <w:lvl w:ilvl="8" w:tplc="D4CE633C" w:tentative="1">
      <w:start w:val="1"/>
      <w:numFmt w:val="bullet"/>
      <w:lvlText w:val=""/>
      <w:lvlJc w:val="left"/>
      <w:pPr>
        <w:tabs>
          <w:tab w:val="num" w:pos="6480"/>
        </w:tabs>
        <w:ind w:left="6480" w:hanging="360"/>
      </w:pPr>
      <w:rPr>
        <w:rFonts w:ascii="Wingdings" w:hAnsi="Wingdings" w:hint="default"/>
      </w:rPr>
    </w:lvl>
  </w:abstractNum>
  <w:abstractNum w:abstractNumId="2">
    <w:nsid w:val="0F1A132C"/>
    <w:multiLevelType w:val="hybridMultilevel"/>
    <w:tmpl w:val="6A3E2CAE"/>
    <w:lvl w:ilvl="0" w:tplc="6AEC4E24">
      <w:start w:val="1"/>
      <w:numFmt w:val="bullet"/>
      <w:lvlText w:val=""/>
      <w:lvlJc w:val="left"/>
      <w:pPr>
        <w:tabs>
          <w:tab w:val="num" w:pos="360"/>
        </w:tabs>
        <w:ind w:left="360" w:hanging="360"/>
      </w:pPr>
      <w:rPr>
        <w:rFonts w:ascii="Wingdings" w:hAnsi="Wingdings" w:hint="default"/>
      </w:rPr>
    </w:lvl>
    <w:lvl w:ilvl="1" w:tplc="402E74B2" w:tentative="1">
      <w:start w:val="1"/>
      <w:numFmt w:val="bullet"/>
      <w:lvlText w:val=""/>
      <w:lvlJc w:val="left"/>
      <w:pPr>
        <w:tabs>
          <w:tab w:val="num" w:pos="1080"/>
        </w:tabs>
        <w:ind w:left="1080" w:hanging="360"/>
      </w:pPr>
      <w:rPr>
        <w:rFonts w:ascii="Wingdings" w:hAnsi="Wingdings" w:hint="default"/>
      </w:rPr>
    </w:lvl>
    <w:lvl w:ilvl="2" w:tplc="5E4AB9AC" w:tentative="1">
      <w:start w:val="1"/>
      <w:numFmt w:val="bullet"/>
      <w:lvlText w:val=""/>
      <w:lvlJc w:val="left"/>
      <w:pPr>
        <w:tabs>
          <w:tab w:val="num" w:pos="1800"/>
        </w:tabs>
        <w:ind w:left="1800" w:hanging="360"/>
      </w:pPr>
      <w:rPr>
        <w:rFonts w:ascii="Wingdings" w:hAnsi="Wingdings" w:hint="default"/>
      </w:rPr>
    </w:lvl>
    <w:lvl w:ilvl="3" w:tplc="70A8441C" w:tentative="1">
      <w:start w:val="1"/>
      <w:numFmt w:val="bullet"/>
      <w:lvlText w:val=""/>
      <w:lvlJc w:val="left"/>
      <w:pPr>
        <w:tabs>
          <w:tab w:val="num" w:pos="2520"/>
        </w:tabs>
        <w:ind w:left="2520" w:hanging="360"/>
      </w:pPr>
      <w:rPr>
        <w:rFonts w:ascii="Wingdings" w:hAnsi="Wingdings" w:hint="default"/>
      </w:rPr>
    </w:lvl>
    <w:lvl w:ilvl="4" w:tplc="3CF2750E" w:tentative="1">
      <w:start w:val="1"/>
      <w:numFmt w:val="bullet"/>
      <w:lvlText w:val=""/>
      <w:lvlJc w:val="left"/>
      <w:pPr>
        <w:tabs>
          <w:tab w:val="num" w:pos="3240"/>
        </w:tabs>
        <w:ind w:left="3240" w:hanging="360"/>
      </w:pPr>
      <w:rPr>
        <w:rFonts w:ascii="Wingdings" w:hAnsi="Wingdings" w:hint="default"/>
      </w:rPr>
    </w:lvl>
    <w:lvl w:ilvl="5" w:tplc="22100D2C" w:tentative="1">
      <w:start w:val="1"/>
      <w:numFmt w:val="bullet"/>
      <w:lvlText w:val=""/>
      <w:lvlJc w:val="left"/>
      <w:pPr>
        <w:tabs>
          <w:tab w:val="num" w:pos="3960"/>
        </w:tabs>
        <w:ind w:left="3960" w:hanging="360"/>
      </w:pPr>
      <w:rPr>
        <w:rFonts w:ascii="Wingdings" w:hAnsi="Wingdings" w:hint="default"/>
      </w:rPr>
    </w:lvl>
    <w:lvl w:ilvl="6" w:tplc="D662F38E" w:tentative="1">
      <w:start w:val="1"/>
      <w:numFmt w:val="bullet"/>
      <w:lvlText w:val=""/>
      <w:lvlJc w:val="left"/>
      <w:pPr>
        <w:tabs>
          <w:tab w:val="num" w:pos="4680"/>
        </w:tabs>
        <w:ind w:left="4680" w:hanging="360"/>
      </w:pPr>
      <w:rPr>
        <w:rFonts w:ascii="Wingdings" w:hAnsi="Wingdings" w:hint="default"/>
      </w:rPr>
    </w:lvl>
    <w:lvl w:ilvl="7" w:tplc="183C18D2" w:tentative="1">
      <w:start w:val="1"/>
      <w:numFmt w:val="bullet"/>
      <w:lvlText w:val=""/>
      <w:lvlJc w:val="left"/>
      <w:pPr>
        <w:tabs>
          <w:tab w:val="num" w:pos="5400"/>
        </w:tabs>
        <w:ind w:left="5400" w:hanging="360"/>
      </w:pPr>
      <w:rPr>
        <w:rFonts w:ascii="Wingdings" w:hAnsi="Wingdings" w:hint="default"/>
      </w:rPr>
    </w:lvl>
    <w:lvl w:ilvl="8" w:tplc="913E9B00" w:tentative="1">
      <w:start w:val="1"/>
      <w:numFmt w:val="bullet"/>
      <w:lvlText w:val=""/>
      <w:lvlJc w:val="left"/>
      <w:pPr>
        <w:tabs>
          <w:tab w:val="num" w:pos="6120"/>
        </w:tabs>
        <w:ind w:left="6120" w:hanging="360"/>
      </w:pPr>
      <w:rPr>
        <w:rFonts w:ascii="Wingdings" w:hAnsi="Wingdings" w:hint="default"/>
      </w:rPr>
    </w:lvl>
  </w:abstractNum>
  <w:abstractNum w:abstractNumId="3">
    <w:nsid w:val="0F9C0E99"/>
    <w:multiLevelType w:val="hybridMultilevel"/>
    <w:tmpl w:val="521EC3CE"/>
    <w:lvl w:ilvl="0" w:tplc="56127416">
      <w:start w:val="1"/>
      <w:numFmt w:val="bullet"/>
      <w:lvlText w:val=""/>
      <w:lvlJc w:val="left"/>
      <w:pPr>
        <w:tabs>
          <w:tab w:val="num" w:pos="360"/>
        </w:tabs>
        <w:ind w:left="360" w:hanging="360"/>
      </w:pPr>
      <w:rPr>
        <w:rFonts w:ascii="Wingdings" w:hAnsi="Wingdings" w:hint="default"/>
      </w:rPr>
    </w:lvl>
    <w:lvl w:ilvl="1" w:tplc="F0D49F58" w:tentative="1">
      <w:start w:val="1"/>
      <w:numFmt w:val="bullet"/>
      <w:lvlText w:val=""/>
      <w:lvlJc w:val="left"/>
      <w:pPr>
        <w:tabs>
          <w:tab w:val="num" w:pos="1080"/>
        </w:tabs>
        <w:ind w:left="1080" w:hanging="360"/>
      </w:pPr>
      <w:rPr>
        <w:rFonts w:ascii="Wingdings" w:hAnsi="Wingdings" w:hint="default"/>
      </w:rPr>
    </w:lvl>
    <w:lvl w:ilvl="2" w:tplc="592C71A4" w:tentative="1">
      <w:start w:val="1"/>
      <w:numFmt w:val="bullet"/>
      <w:lvlText w:val=""/>
      <w:lvlJc w:val="left"/>
      <w:pPr>
        <w:tabs>
          <w:tab w:val="num" w:pos="1800"/>
        </w:tabs>
        <w:ind w:left="1800" w:hanging="360"/>
      </w:pPr>
      <w:rPr>
        <w:rFonts w:ascii="Wingdings" w:hAnsi="Wingdings" w:hint="default"/>
      </w:rPr>
    </w:lvl>
    <w:lvl w:ilvl="3" w:tplc="1B26F566" w:tentative="1">
      <w:start w:val="1"/>
      <w:numFmt w:val="bullet"/>
      <w:lvlText w:val=""/>
      <w:lvlJc w:val="left"/>
      <w:pPr>
        <w:tabs>
          <w:tab w:val="num" w:pos="2520"/>
        </w:tabs>
        <w:ind w:left="2520" w:hanging="360"/>
      </w:pPr>
      <w:rPr>
        <w:rFonts w:ascii="Wingdings" w:hAnsi="Wingdings" w:hint="default"/>
      </w:rPr>
    </w:lvl>
    <w:lvl w:ilvl="4" w:tplc="E67E150C" w:tentative="1">
      <w:start w:val="1"/>
      <w:numFmt w:val="bullet"/>
      <w:lvlText w:val=""/>
      <w:lvlJc w:val="left"/>
      <w:pPr>
        <w:tabs>
          <w:tab w:val="num" w:pos="3240"/>
        </w:tabs>
        <w:ind w:left="3240" w:hanging="360"/>
      </w:pPr>
      <w:rPr>
        <w:rFonts w:ascii="Wingdings" w:hAnsi="Wingdings" w:hint="default"/>
      </w:rPr>
    </w:lvl>
    <w:lvl w:ilvl="5" w:tplc="E0CC8D78" w:tentative="1">
      <w:start w:val="1"/>
      <w:numFmt w:val="bullet"/>
      <w:lvlText w:val=""/>
      <w:lvlJc w:val="left"/>
      <w:pPr>
        <w:tabs>
          <w:tab w:val="num" w:pos="3960"/>
        </w:tabs>
        <w:ind w:left="3960" w:hanging="360"/>
      </w:pPr>
      <w:rPr>
        <w:rFonts w:ascii="Wingdings" w:hAnsi="Wingdings" w:hint="default"/>
      </w:rPr>
    </w:lvl>
    <w:lvl w:ilvl="6" w:tplc="BAEA3D7E" w:tentative="1">
      <w:start w:val="1"/>
      <w:numFmt w:val="bullet"/>
      <w:lvlText w:val=""/>
      <w:lvlJc w:val="left"/>
      <w:pPr>
        <w:tabs>
          <w:tab w:val="num" w:pos="4680"/>
        </w:tabs>
        <w:ind w:left="4680" w:hanging="360"/>
      </w:pPr>
      <w:rPr>
        <w:rFonts w:ascii="Wingdings" w:hAnsi="Wingdings" w:hint="default"/>
      </w:rPr>
    </w:lvl>
    <w:lvl w:ilvl="7" w:tplc="80E8EC30" w:tentative="1">
      <w:start w:val="1"/>
      <w:numFmt w:val="bullet"/>
      <w:lvlText w:val=""/>
      <w:lvlJc w:val="left"/>
      <w:pPr>
        <w:tabs>
          <w:tab w:val="num" w:pos="5400"/>
        </w:tabs>
        <w:ind w:left="5400" w:hanging="360"/>
      </w:pPr>
      <w:rPr>
        <w:rFonts w:ascii="Wingdings" w:hAnsi="Wingdings" w:hint="default"/>
      </w:rPr>
    </w:lvl>
    <w:lvl w:ilvl="8" w:tplc="9A1213FE" w:tentative="1">
      <w:start w:val="1"/>
      <w:numFmt w:val="bullet"/>
      <w:lvlText w:val=""/>
      <w:lvlJc w:val="left"/>
      <w:pPr>
        <w:tabs>
          <w:tab w:val="num" w:pos="6120"/>
        </w:tabs>
        <w:ind w:left="6120" w:hanging="360"/>
      </w:pPr>
      <w:rPr>
        <w:rFonts w:ascii="Wingdings" w:hAnsi="Wingdings" w:hint="default"/>
      </w:rPr>
    </w:lvl>
  </w:abstractNum>
  <w:abstractNum w:abstractNumId="4">
    <w:nsid w:val="17670835"/>
    <w:multiLevelType w:val="hybridMultilevel"/>
    <w:tmpl w:val="EDC2D264"/>
    <w:lvl w:ilvl="0" w:tplc="F0F6BFB0">
      <w:start w:val="1"/>
      <w:numFmt w:val="bullet"/>
      <w:lvlText w:val=""/>
      <w:lvlJc w:val="left"/>
      <w:pPr>
        <w:tabs>
          <w:tab w:val="num" w:pos="720"/>
        </w:tabs>
        <w:ind w:left="720" w:hanging="360"/>
      </w:pPr>
      <w:rPr>
        <w:rFonts w:ascii="Wingdings" w:hAnsi="Wingdings" w:hint="default"/>
      </w:rPr>
    </w:lvl>
    <w:lvl w:ilvl="1" w:tplc="62501D4E" w:tentative="1">
      <w:start w:val="1"/>
      <w:numFmt w:val="bullet"/>
      <w:lvlText w:val=""/>
      <w:lvlJc w:val="left"/>
      <w:pPr>
        <w:tabs>
          <w:tab w:val="num" w:pos="1440"/>
        </w:tabs>
        <w:ind w:left="1440" w:hanging="360"/>
      </w:pPr>
      <w:rPr>
        <w:rFonts w:ascii="Wingdings" w:hAnsi="Wingdings" w:hint="default"/>
      </w:rPr>
    </w:lvl>
    <w:lvl w:ilvl="2" w:tplc="BDEC99D6" w:tentative="1">
      <w:start w:val="1"/>
      <w:numFmt w:val="bullet"/>
      <w:lvlText w:val=""/>
      <w:lvlJc w:val="left"/>
      <w:pPr>
        <w:tabs>
          <w:tab w:val="num" w:pos="2160"/>
        </w:tabs>
        <w:ind w:left="2160" w:hanging="360"/>
      </w:pPr>
      <w:rPr>
        <w:rFonts w:ascii="Wingdings" w:hAnsi="Wingdings" w:hint="default"/>
      </w:rPr>
    </w:lvl>
    <w:lvl w:ilvl="3" w:tplc="23908CD2" w:tentative="1">
      <w:start w:val="1"/>
      <w:numFmt w:val="bullet"/>
      <w:lvlText w:val=""/>
      <w:lvlJc w:val="left"/>
      <w:pPr>
        <w:tabs>
          <w:tab w:val="num" w:pos="2880"/>
        </w:tabs>
        <w:ind w:left="2880" w:hanging="360"/>
      </w:pPr>
      <w:rPr>
        <w:rFonts w:ascii="Wingdings" w:hAnsi="Wingdings" w:hint="default"/>
      </w:rPr>
    </w:lvl>
    <w:lvl w:ilvl="4" w:tplc="E2580AA0" w:tentative="1">
      <w:start w:val="1"/>
      <w:numFmt w:val="bullet"/>
      <w:lvlText w:val=""/>
      <w:lvlJc w:val="left"/>
      <w:pPr>
        <w:tabs>
          <w:tab w:val="num" w:pos="3600"/>
        </w:tabs>
        <w:ind w:left="3600" w:hanging="360"/>
      </w:pPr>
      <w:rPr>
        <w:rFonts w:ascii="Wingdings" w:hAnsi="Wingdings" w:hint="default"/>
      </w:rPr>
    </w:lvl>
    <w:lvl w:ilvl="5" w:tplc="F7DE8B38" w:tentative="1">
      <w:start w:val="1"/>
      <w:numFmt w:val="bullet"/>
      <w:lvlText w:val=""/>
      <w:lvlJc w:val="left"/>
      <w:pPr>
        <w:tabs>
          <w:tab w:val="num" w:pos="4320"/>
        </w:tabs>
        <w:ind w:left="4320" w:hanging="360"/>
      </w:pPr>
      <w:rPr>
        <w:rFonts w:ascii="Wingdings" w:hAnsi="Wingdings" w:hint="default"/>
      </w:rPr>
    </w:lvl>
    <w:lvl w:ilvl="6" w:tplc="5A409D68" w:tentative="1">
      <w:start w:val="1"/>
      <w:numFmt w:val="bullet"/>
      <w:lvlText w:val=""/>
      <w:lvlJc w:val="left"/>
      <w:pPr>
        <w:tabs>
          <w:tab w:val="num" w:pos="5040"/>
        </w:tabs>
        <w:ind w:left="5040" w:hanging="360"/>
      </w:pPr>
      <w:rPr>
        <w:rFonts w:ascii="Wingdings" w:hAnsi="Wingdings" w:hint="default"/>
      </w:rPr>
    </w:lvl>
    <w:lvl w:ilvl="7" w:tplc="390A974A" w:tentative="1">
      <w:start w:val="1"/>
      <w:numFmt w:val="bullet"/>
      <w:lvlText w:val=""/>
      <w:lvlJc w:val="left"/>
      <w:pPr>
        <w:tabs>
          <w:tab w:val="num" w:pos="5760"/>
        </w:tabs>
        <w:ind w:left="5760" w:hanging="360"/>
      </w:pPr>
      <w:rPr>
        <w:rFonts w:ascii="Wingdings" w:hAnsi="Wingdings" w:hint="default"/>
      </w:rPr>
    </w:lvl>
    <w:lvl w:ilvl="8" w:tplc="560EE194" w:tentative="1">
      <w:start w:val="1"/>
      <w:numFmt w:val="bullet"/>
      <w:lvlText w:val=""/>
      <w:lvlJc w:val="left"/>
      <w:pPr>
        <w:tabs>
          <w:tab w:val="num" w:pos="6480"/>
        </w:tabs>
        <w:ind w:left="6480" w:hanging="360"/>
      </w:pPr>
      <w:rPr>
        <w:rFonts w:ascii="Wingdings" w:hAnsi="Wingdings" w:hint="default"/>
      </w:rPr>
    </w:lvl>
  </w:abstractNum>
  <w:abstractNum w:abstractNumId="5">
    <w:nsid w:val="1D3239FA"/>
    <w:multiLevelType w:val="hybridMultilevel"/>
    <w:tmpl w:val="B0EAB13E"/>
    <w:lvl w:ilvl="0" w:tplc="1EE6E42E">
      <w:start w:val="1"/>
      <w:numFmt w:val="bullet"/>
      <w:lvlText w:val=""/>
      <w:lvlJc w:val="left"/>
      <w:pPr>
        <w:tabs>
          <w:tab w:val="num" w:pos="360"/>
        </w:tabs>
        <w:ind w:left="360" w:hanging="360"/>
      </w:pPr>
      <w:rPr>
        <w:rFonts w:ascii="Wingdings" w:hAnsi="Wingdings" w:hint="default"/>
      </w:rPr>
    </w:lvl>
    <w:lvl w:ilvl="1" w:tplc="6D2C8894" w:tentative="1">
      <w:start w:val="1"/>
      <w:numFmt w:val="bullet"/>
      <w:lvlText w:val=""/>
      <w:lvlJc w:val="left"/>
      <w:pPr>
        <w:tabs>
          <w:tab w:val="num" w:pos="1440"/>
        </w:tabs>
        <w:ind w:left="1440" w:hanging="360"/>
      </w:pPr>
      <w:rPr>
        <w:rFonts w:ascii="Wingdings" w:hAnsi="Wingdings" w:hint="default"/>
      </w:rPr>
    </w:lvl>
    <w:lvl w:ilvl="2" w:tplc="0462A662" w:tentative="1">
      <w:start w:val="1"/>
      <w:numFmt w:val="bullet"/>
      <w:lvlText w:val=""/>
      <w:lvlJc w:val="left"/>
      <w:pPr>
        <w:tabs>
          <w:tab w:val="num" w:pos="2160"/>
        </w:tabs>
        <w:ind w:left="2160" w:hanging="360"/>
      </w:pPr>
      <w:rPr>
        <w:rFonts w:ascii="Wingdings" w:hAnsi="Wingdings" w:hint="default"/>
      </w:rPr>
    </w:lvl>
    <w:lvl w:ilvl="3" w:tplc="668C6B12" w:tentative="1">
      <w:start w:val="1"/>
      <w:numFmt w:val="bullet"/>
      <w:lvlText w:val=""/>
      <w:lvlJc w:val="left"/>
      <w:pPr>
        <w:tabs>
          <w:tab w:val="num" w:pos="2880"/>
        </w:tabs>
        <w:ind w:left="2880" w:hanging="360"/>
      </w:pPr>
      <w:rPr>
        <w:rFonts w:ascii="Wingdings" w:hAnsi="Wingdings" w:hint="default"/>
      </w:rPr>
    </w:lvl>
    <w:lvl w:ilvl="4" w:tplc="2BFA7322" w:tentative="1">
      <w:start w:val="1"/>
      <w:numFmt w:val="bullet"/>
      <w:lvlText w:val=""/>
      <w:lvlJc w:val="left"/>
      <w:pPr>
        <w:tabs>
          <w:tab w:val="num" w:pos="3600"/>
        </w:tabs>
        <w:ind w:left="3600" w:hanging="360"/>
      </w:pPr>
      <w:rPr>
        <w:rFonts w:ascii="Wingdings" w:hAnsi="Wingdings" w:hint="default"/>
      </w:rPr>
    </w:lvl>
    <w:lvl w:ilvl="5" w:tplc="63ECD3E0" w:tentative="1">
      <w:start w:val="1"/>
      <w:numFmt w:val="bullet"/>
      <w:lvlText w:val=""/>
      <w:lvlJc w:val="left"/>
      <w:pPr>
        <w:tabs>
          <w:tab w:val="num" w:pos="4320"/>
        </w:tabs>
        <w:ind w:left="4320" w:hanging="360"/>
      </w:pPr>
      <w:rPr>
        <w:rFonts w:ascii="Wingdings" w:hAnsi="Wingdings" w:hint="default"/>
      </w:rPr>
    </w:lvl>
    <w:lvl w:ilvl="6" w:tplc="C0C6F30E" w:tentative="1">
      <w:start w:val="1"/>
      <w:numFmt w:val="bullet"/>
      <w:lvlText w:val=""/>
      <w:lvlJc w:val="left"/>
      <w:pPr>
        <w:tabs>
          <w:tab w:val="num" w:pos="5040"/>
        </w:tabs>
        <w:ind w:left="5040" w:hanging="360"/>
      </w:pPr>
      <w:rPr>
        <w:rFonts w:ascii="Wingdings" w:hAnsi="Wingdings" w:hint="default"/>
      </w:rPr>
    </w:lvl>
    <w:lvl w:ilvl="7" w:tplc="285EF316" w:tentative="1">
      <w:start w:val="1"/>
      <w:numFmt w:val="bullet"/>
      <w:lvlText w:val=""/>
      <w:lvlJc w:val="left"/>
      <w:pPr>
        <w:tabs>
          <w:tab w:val="num" w:pos="5760"/>
        </w:tabs>
        <w:ind w:left="5760" w:hanging="360"/>
      </w:pPr>
      <w:rPr>
        <w:rFonts w:ascii="Wingdings" w:hAnsi="Wingdings" w:hint="default"/>
      </w:rPr>
    </w:lvl>
    <w:lvl w:ilvl="8" w:tplc="2E70F46C" w:tentative="1">
      <w:start w:val="1"/>
      <w:numFmt w:val="bullet"/>
      <w:lvlText w:val=""/>
      <w:lvlJc w:val="left"/>
      <w:pPr>
        <w:tabs>
          <w:tab w:val="num" w:pos="6480"/>
        </w:tabs>
        <w:ind w:left="6480" w:hanging="360"/>
      </w:pPr>
      <w:rPr>
        <w:rFonts w:ascii="Wingdings" w:hAnsi="Wingdings" w:hint="default"/>
      </w:rPr>
    </w:lvl>
  </w:abstractNum>
  <w:abstractNum w:abstractNumId="6">
    <w:nsid w:val="26B10FC5"/>
    <w:multiLevelType w:val="hybridMultilevel"/>
    <w:tmpl w:val="6DA49228"/>
    <w:lvl w:ilvl="0" w:tplc="6E94A952">
      <w:start w:val="1"/>
      <w:numFmt w:val="bullet"/>
      <w:lvlText w:val=""/>
      <w:lvlJc w:val="left"/>
      <w:pPr>
        <w:tabs>
          <w:tab w:val="num" w:pos="720"/>
        </w:tabs>
        <w:ind w:left="720" w:hanging="360"/>
      </w:pPr>
      <w:rPr>
        <w:rFonts w:ascii="Wingdings" w:hAnsi="Wingdings" w:hint="default"/>
      </w:rPr>
    </w:lvl>
    <w:lvl w:ilvl="1" w:tplc="29563DB0" w:tentative="1">
      <w:start w:val="1"/>
      <w:numFmt w:val="bullet"/>
      <w:lvlText w:val=""/>
      <w:lvlJc w:val="left"/>
      <w:pPr>
        <w:tabs>
          <w:tab w:val="num" w:pos="1440"/>
        </w:tabs>
        <w:ind w:left="1440" w:hanging="360"/>
      </w:pPr>
      <w:rPr>
        <w:rFonts w:ascii="Wingdings" w:hAnsi="Wingdings" w:hint="default"/>
      </w:rPr>
    </w:lvl>
    <w:lvl w:ilvl="2" w:tplc="0B366BBC" w:tentative="1">
      <w:start w:val="1"/>
      <w:numFmt w:val="bullet"/>
      <w:lvlText w:val=""/>
      <w:lvlJc w:val="left"/>
      <w:pPr>
        <w:tabs>
          <w:tab w:val="num" w:pos="2160"/>
        </w:tabs>
        <w:ind w:left="2160" w:hanging="360"/>
      </w:pPr>
      <w:rPr>
        <w:rFonts w:ascii="Wingdings" w:hAnsi="Wingdings" w:hint="default"/>
      </w:rPr>
    </w:lvl>
    <w:lvl w:ilvl="3" w:tplc="64BE625A" w:tentative="1">
      <w:start w:val="1"/>
      <w:numFmt w:val="bullet"/>
      <w:lvlText w:val=""/>
      <w:lvlJc w:val="left"/>
      <w:pPr>
        <w:tabs>
          <w:tab w:val="num" w:pos="2880"/>
        </w:tabs>
        <w:ind w:left="2880" w:hanging="360"/>
      </w:pPr>
      <w:rPr>
        <w:rFonts w:ascii="Wingdings" w:hAnsi="Wingdings" w:hint="default"/>
      </w:rPr>
    </w:lvl>
    <w:lvl w:ilvl="4" w:tplc="8B88836A" w:tentative="1">
      <w:start w:val="1"/>
      <w:numFmt w:val="bullet"/>
      <w:lvlText w:val=""/>
      <w:lvlJc w:val="left"/>
      <w:pPr>
        <w:tabs>
          <w:tab w:val="num" w:pos="3600"/>
        </w:tabs>
        <w:ind w:left="3600" w:hanging="360"/>
      </w:pPr>
      <w:rPr>
        <w:rFonts w:ascii="Wingdings" w:hAnsi="Wingdings" w:hint="default"/>
      </w:rPr>
    </w:lvl>
    <w:lvl w:ilvl="5" w:tplc="F6388096" w:tentative="1">
      <w:start w:val="1"/>
      <w:numFmt w:val="bullet"/>
      <w:lvlText w:val=""/>
      <w:lvlJc w:val="left"/>
      <w:pPr>
        <w:tabs>
          <w:tab w:val="num" w:pos="4320"/>
        </w:tabs>
        <w:ind w:left="4320" w:hanging="360"/>
      </w:pPr>
      <w:rPr>
        <w:rFonts w:ascii="Wingdings" w:hAnsi="Wingdings" w:hint="default"/>
      </w:rPr>
    </w:lvl>
    <w:lvl w:ilvl="6" w:tplc="90D6EE68" w:tentative="1">
      <w:start w:val="1"/>
      <w:numFmt w:val="bullet"/>
      <w:lvlText w:val=""/>
      <w:lvlJc w:val="left"/>
      <w:pPr>
        <w:tabs>
          <w:tab w:val="num" w:pos="5040"/>
        </w:tabs>
        <w:ind w:left="5040" w:hanging="360"/>
      </w:pPr>
      <w:rPr>
        <w:rFonts w:ascii="Wingdings" w:hAnsi="Wingdings" w:hint="default"/>
      </w:rPr>
    </w:lvl>
    <w:lvl w:ilvl="7" w:tplc="98824A12" w:tentative="1">
      <w:start w:val="1"/>
      <w:numFmt w:val="bullet"/>
      <w:lvlText w:val=""/>
      <w:lvlJc w:val="left"/>
      <w:pPr>
        <w:tabs>
          <w:tab w:val="num" w:pos="5760"/>
        </w:tabs>
        <w:ind w:left="5760" w:hanging="360"/>
      </w:pPr>
      <w:rPr>
        <w:rFonts w:ascii="Wingdings" w:hAnsi="Wingdings" w:hint="default"/>
      </w:rPr>
    </w:lvl>
    <w:lvl w:ilvl="8" w:tplc="E58CC26E" w:tentative="1">
      <w:start w:val="1"/>
      <w:numFmt w:val="bullet"/>
      <w:lvlText w:val=""/>
      <w:lvlJc w:val="left"/>
      <w:pPr>
        <w:tabs>
          <w:tab w:val="num" w:pos="6480"/>
        </w:tabs>
        <w:ind w:left="6480" w:hanging="360"/>
      </w:pPr>
      <w:rPr>
        <w:rFonts w:ascii="Wingdings" w:hAnsi="Wingdings" w:hint="default"/>
      </w:rPr>
    </w:lvl>
  </w:abstractNum>
  <w:abstractNum w:abstractNumId="7">
    <w:nsid w:val="26D31676"/>
    <w:multiLevelType w:val="hybridMultilevel"/>
    <w:tmpl w:val="B3462E02"/>
    <w:lvl w:ilvl="0" w:tplc="877C2EE0">
      <w:start w:val="1"/>
      <w:numFmt w:val="bullet"/>
      <w:lvlText w:val=""/>
      <w:lvlJc w:val="left"/>
      <w:pPr>
        <w:tabs>
          <w:tab w:val="num" w:pos="720"/>
        </w:tabs>
        <w:ind w:left="720" w:hanging="360"/>
      </w:pPr>
      <w:rPr>
        <w:rFonts w:ascii="Wingdings" w:hAnsi="Wingdings" w:hint="default"/>
      </w:rPr>
    </w:lvl>
    <w:lvl w:ilvl="1" w:tplc="D74E71B0" w:tentative="1">
      <w:start w:val="1"/>
      <w:numFmt w:val="bullet"/>
      <w:lvlText w:val=""/>
      <w:lvlJc w:val="left"/>
      <w:pPr>
        <w:tabs>
          <w:tab w:val="num" w:pos="1440"/>
        </w:tabs>
        <w:ind w:left="1440" w:hanging="360"/>
      </w:pPr>
      <w:rPr>
        <w:rFonts w:ascii="Wingdings" w:hAnsi="Wingdings" w:hint="default"/>
      </w:rPr>
    </w:lvl>
    <w:lvl w:ilvl="2" w:tplc="00865702" w:tentative="1">
      <w:start w:val="1"/>
      <w:numFmt w:val="bullet"/>
      <w:lvlText w:val=""/>
      <w:lvlJc w:val="left"/>
      <w:pPr>
        <w:tabs>
          <w:tab w:val="num" w:pos="2160"/>
        </w:tabs>
        <w:ind w:left="2160" w:hanging="360"/>
      </w:pPr>
      <w:rPr>
        <w:rFonts w:ascii="Wingdings" w:hAnsi="Wingdings" w:hint="default"/>
      </w:rPr>
    </w:lvl>
    <w:lvl w:ilvl="3" w:tplc="83B07ACE" w:tentative="1">
      <w:start w:val="1"/>
      <w:numFmt w:val="bullet"/>
      <w:lvlText w:val=""/>
      <w:lvlJc w:val="left"/>
      <w:pPr>
        <w:tabs>
          <w:tab w:val="num" w:pos="2880"/>
        </w:tabs>
        <w:ind w:left="2880" w:hanging="360"/>
      </w:pPr>
      <w:rPr>
        <w:rFonts w:ascii="Wingdings" w:hAnsi="Wingdings" w:hint="default"/>
      </w:rPr>
    </w:lvl>
    <w:lvl w:ilvl="4" w:tplc="D1C63100" w:tentative="1">
      <w:start w:val="1"/>
      <w:numFmt w:val="bullet"/>
      <w:lvlText w:val=""/>
      <w:lvlJc w:val="left"/>
      <w:pPr>
        <w:tabs>
          <w:tab w:val="num" w:pos="3600"/>
        </w:tabs>
        <w:ind w:left="3600" w:hanging="360"/>
      </w:pPr>
      <w:rPr>
        <w:rFonts w:ascii="Wingdings" w:hAnsi="Wingdings" w:hint="default"/>
      </w:rPr>
    </w:lvl>
    <w:lvl w:ilvl="5" w:tplc="5D169672" w:tentative="1">
      <w:start w:val="1"/>
      <w:numFmt w:val="bullet"/>
      <w:lvlText w:val=""/>
      <w:lvlJc w:val="left"/>
      <w:pPr>
        <w:tabs>
          <w:tab w:val="num" w:pos="4320"/>
        </w:tabs>
        <w:ind w:left="4320" w:hanging="360"/>
      </w:pPr>
      <w:rPr>
        <w:rFonts w:ascii="Wingdings" w:hAnsi="Wingdings" w:hint="default"/>
      </w:rPr>
    </w:lvl>
    <w:lvl w:ilvl="6" w:tplc="353248F0" w:tentative="1">
      <w:start w:val="1"/>
      <w:numFmt w:val="bullet"/>
      <w:lvlText w:val=""/>
      <w:lvlJc w:val="left"/>
      <w:pPr>
        <w:tabs>
          <w:tab w:val="num" w:pos="5040"/>
        </w:tabs>
        <w:ind w:left="5040" w:hanging="360"/>
      </w:pPr>
      <w:rPr>
        <w:rFonts w:ascii="Wingdings" w:hAnsi="Wingdings" w:hint="default"/>
      </w:rPr>
    </w:lvl>
    <w:lvl w:ilvl="7" w:tplc="8254584E" w:tentative="1">
      <w:start w:val="1"/>
      <w:numFmt w:val="bullet"/>
      <w:lvlText w:val=""/>
      <w:lvlJc w:val="left"/>
      <w:pPr>
        <w:tabs>
          <w:tab w:val="num" w:pos="5760"/>
        </w:tabs>
        <w:ind w:left="5760" w:hanging="360"/>
      </w:pPr>
      <w:rPr>
        <w:rFonts w:ascii="Wingdings" w:hAnsi="Wingdings" w:hint="default"/>
      </w:rPr>
    </w:lvl>
    <w:lvl w:ilvl="8" w:tplc="FE0E09C2" w:tentative="1">
      <w:start w:val="1"/>
      <w:numFmt w:val="bullet"/>
      <w:lvlText w:val=""/>
      <w:lvlJc w:val="left"/>
      <w:pPr>
        <w:tabs>
          <w:tab w:val="num" w:pos="6480"/>
        </w:tabs>
        <w:ind w:left="6480" w:hanging="360"/>
      </w:pPr>
      <w:rPr>
        <w:rFonts w:ascii="Wingdings" w:hAnsi="Wingdings" w:hint="default"/>
      </w:rPr>
    </w:lvl>
  </w:abstractNum>
  <w:abstractNum w:abstractNumId="8">
    <w:nsid w:val="2C0B5EED"/>
    <w:multiLevelType w:val="hybridMultilevel"/>
    <w:tmpl w:val="CD12C59E"/>
    <w:lvl w:ilvl="0" w:tplc="F398C618">
      <w:start w:val="1"/>
      <w:numFmt w:val="bullet"/>
      <w:lvlText w:val=""/>
      <w:lvlJc w:val="left"/>
      <w:pPr>
        <w:tabs>
          <w:tab w:val="num" w:pos="720"/>
        </w:tabs>
        <w:ind w:left="720" w:hanging="360"/>
      </w:pPr>
      <w:rPr>
        <w:rFonts w:ascii="Wingdings" w:hAnsi="Wingdings" w:hint="default"/>
      </w:rPr>
    </w:lvl>
    <w:lvl w:ilvl="1" w:tplc="2298A90E" w:tentative="1">
      <w:start w:val="1"/>
      <w:numFmt w:val="bullet"/>
      <w:lvlText w:val=""/>
      <w:lvlJc w:val="left"/>
      <w:pPr>
        <w:tabs>
          <w:tab w:val="num" w:pos="1440"/>
        </w:tabs>
        <w:ind w:left="1440" w:hanging="360"/>
      </w:pPr>
      <w:rPr>
        <w:rFonts w:ascii="Wingdings" w:hAnsi="Wingdings" w:hint="default"/>
      </w:rPr>
    </w:lvl>
    <w:lvl w:ilvl="2" w:tplc="FF9A80FA" w:tentative="1">
      <w:start w:val="1"/>
      <w:numFmt w:val="bullet"/>
      <w:lvlText w:val=""/>
      <w:lvlJc w:val="left"/>
      <w:pPr>
        <w:tabs>
          <w:tab w:val="num" w:pos="2160"/>
        </w:tabs>
        <w:ind w:left="2160" w:hanging="360"/>
      </w:pPr>
      <w:rPr>
        <w:rFonts w:ascii="Wingdings" w:hAnsi="Wingdings" w:hint="default"/>
      </w:rPr>
    </w:lvl>
    <w:lvl w:ilvl="3" w:tplc="66A2C218" w:tentative="1">
      <w:start w:val="1"/>
      <w:numFmt w:val="bullet"/>
      <w:lvlText w:val=""/>
      <w:lvlJc w:val="left"/>
      <w:pPr>
        <w:tabs>
          <w:tab w:val="num" w:pos="2880"/>
        </w:tabs>
        <w:ind w:left="2880" w:hanging="360"/>
      </w:pPr>
      <w:rPr>
        <w:rFonts w:ascii="Wingdings" w:hAnsi="Wingdings" w:hint="default"/>
      </w:rPr>
    </w:lvl>
    <w:lvl w:ilvl="4" w:tplc="B7AAAAEC" w:tentative="1">
      <w:start w:val="1"/>
      <w:numFmt w:val="bullet"/>
      <w:lvlText w:val=""/>
      <w:lvlJc w:val="left"/>
      <w:pPr>
        <w:tabs>
          <w:tab w:val="num" w:pos="3600"/>
        </w:tabs>
        <w:ind w:left="3600" w:hanging="360"/>
      </w:pPr>
      <w:rPr>
        <w:rFonts w:ascii="Wingdings" w:hAnsi="Wingdings" w:hint="default"/>
      </w:rPr>
    </w:lvl>
    <w:lvl w:ilvl="5" w:tplc="A72E43D4" w:tentative="1">
      <w:start w:val="1"/>
      <w:numFmt w:val="bullet"/>
      <w:lvlText w:val=""/>
      <w:lvlJc w:val="left"/>
      <w:pPr>
        <w:tabs>
          <w:tab w:val="num" w:pos="4320"/>
        </w:tabs>
        <w:ind w:left="4320" w:hanging="360"/>
      </w:pPr>
      <w:rPr>
        <w:rFonts w:ascii="Wingdings" w:hAnsi="Wingdings" w:hint="default"/>
      </w:rPr>
    </w:lvl>
    <w:lvl w:ilvl="6" w:tplc="AF4EE002" w:tentative="1">
      <w:start w:val="1"/>
      <w:numFmt w:val="bullet"/>
      <w:lvlText w:val=""/>
      <w:lvlJc w:val="left"/>
      <w:pPr>
        <w:tabs>
          <w:tab w:val="num" w:pos="5040"/>
        </w:tabs>
        <w:ind w:left="5040" w:hanging="360"/>
      </w:pPr>
      <w:rPr>
        <w:rFonts w:ascii="Wingdings" w:hAnsi="Wingdings" w:hint="default"/>
      </w:rPr>
    </w:lvl>
    <w:lvl w:ilvl="7" w:tplc="2698E7C4" w:tentative="1">
      <w:start w:val="1"/>
      <w:numFmt w:val="bullet"/>
      <w:lvlText w:val=""/>
      <w:lvlJc w:val="left"/>
      <w:pPr>
        <w:tabs>
          <w:tab w:val="num" w:pos="5760"/>
        </w:tabs>
        <w:ind w:left="5760" w:hanging="360"/>
      </w:pPr>
      <w:rPr>
        <w:rFonts w:ascii="Wingdings" w:hAnsi="Wingdings" w:hint="default"/>
      </w:rPr>
    </w:lvl>
    <w:lvl w:ilvl="8" w:tplc="01F0CB52" w:tentative="1">
      <w:start w:val="1"/>
      <w:numFmt w:val="bullet"/>
      <w:lvlText w:val=""/>
      <w:lvlJc w:val="left"/>
      <w:pPr>
        <w:tabs>
          <w:tab w:val="num" w:pos="6480"/>
        </w:tabs>
        <w:ind w:left="6480" w:hanging="360"/>
      </w:pPr>
      <w:rPr>
        <w:rFonts w:ascii="Wingdings" w:hAnsi="Wingdings" w:hint="default"/>
      </w:rPr>
    </w:lvl>
  </w:abstractNum>
  <w:abstractNum w:abstractNumId="9">
    <w:nsid w:val="33836CBD"/>
    <w:multiLevelType w:val="hybridMultilevel"/>
    <w:tmpl w:val="BE0C69B2"/>
    <w:lvl w:ilvl="0" w:tplc="4E10552A">
      <w:start w:val="1"/>
      <w:numFmt w:val="bullet"/>
      <w:lvlText w:val=""/>
      <w:lvlJc w:val="left"/>
      <w:pPr>
        <w:tabs>
          <w:tab w:val="num" w:pos="720"/>
        </w:tabs>
        <w:ind w:left="720" w:hanging="360"/>
      </w:pPr>
      <w:rPr>
        <w:rFonts w:ascii="Wingdings" w:hAnsi="Wingdings" w:hint="default"/>
      </w:rPr>
    </w:lvl>
    <w:lvl w:ilvl="1" w:tplc="88A83AE4" w:tentative="1">
      <w:start w:val="1"/>
      <w:numFmt w:val="bullet"/>
      <w:lvlText w:val=""/>
      <w:lvlJc w:val="left"/>
      <w:pPr>
        <w:tabs>
          <w:tab w:val="num" w:pos="1440"/>
        </w:tabs>
        <w:ind w:left="1440" w:hanging="360"/>
      </w:pPr>
      <w:rPr>
        <w:rFonts w:ascii="Wingdings" w:hAnsi="Wingdings" w:hint="default"/>
      </w:rPr>
    </w:lvl>
    <w:lvl w:ilvl="2" w:tplc="A462F74E" w:tentative="1">
      <w:start w:val="1"/>
      <w:numFmt w:val="bullet"/>
      <w:lvlText w:val=""/>
      <w:lvlJc w:val="left"/>
      <w:pPr>
        <w:tabs>
          <w:tab w:val="num" w:pos="2160"/>
        </w:tabs>
        <w:ind w:left="2160" w:hanging="360"/>
      </w:pPr>
      <w:rPr>
        <w:rFonts w:ascii="Wingdings" w:hAnsi="Wingdings" w:hint="default"/>
      </w:rPr>
    </w:lvl>
    <w:lvl w:ilvl="3" w:tplc="09EC0D70" w:tentative="1">
      <w:start w:val="1"/>
      <w:numFmt w:val="bullet"/>
      <w:lvlText w:val=""/>
      <w:lvlJc w:val="left"/>
      <w:pPr>
        <w:tabs>
          <w:tab w:val="num" w:pos="2880"/>
        </w:tabs>
        <w:ind w:left="2880" w:hanging="360"/>
      </w:pPr>
      <w:rPr>
        <w:rFonts w:ascii="Wingdings" w:hAnsi="Wingdings" w:hint="default"/>
      </w:rPr>
    </w:lvl>
    <w:lvl w:ilvl="4" w:tplc="F87898D0" w:tentative="1">
      <w:start w:val="1"/>
      <w:numFmt w:val="bullet"/>
      <w:lvlText w:val=""/>
      <w:lvlJc w:val="left"/>
      <w:pPr>
        <w:tabs>
          <w:tab w:val="num" w:pos="3600"/>
        </w:tabs>
        <w:ind w:left="3600" w:hanging="360"/>
      </w:pPr>
      <w:rPr>
        <w:rFonts w:ascii="Wingdings" w:hAnsi="Wingdings" w:hint="default"/>
      </w:rPr>
    </w:lvl>
    <w:lvl w:ilvl="5" w:tplc="E1FC2FFC" w:tentative="1">
      <w:start w:val="1"/>
      <w:numFmt w:val="bullet"/>
      <w:lvlText w:val=""/>
      <w:lvlJc w:val="left"/>
      <w:pPr>
        <w:tabs>
          <w:tab w:val="num" w:pos="4320"/>
        </w:tabs>
        <w:ind w:left="4320" w:hanging="360"/>
      </w:pPr>
      <w:rPr>
        <w:rFonts w:ascii="Wingdings" w:hAnsi="Wingdings" w:hint="default"/>
      </w:rPr>
    </w:lvl>
    <w:lvl w:ilvl="6" w:tplc="3A44C7B0" w:tentative="1">
      <w:start w:val="1"/>
      <w:numFmt w:val="bullet"/>
      <w:lvlText w:val=""/>
      <w:lvlJc w:val="left"/>
      <w:pPr>
        <w:tabs>
          <w:tab w:val="num" w:pos="5040"/>
        </w:tabs>
        <w:ind w:left="5040" w:hanging="360"/>
      </w:pPr>
      <w:rPr>
        <w:rFonts w:ascii="Wingdings" w:hAnsi="Wingdings" w:hint="default"/>
      </w:rPr>
    </w:lvl>
    <w:lvl w:ilvl="7" w:tplc="676AC412" w:tentative="1">
      <w:start w:val="1"/>
      <w:numFmt w:val="bullet"/>
      <w:lvlText w:val=""/>
      <w:lvlJc w:val="left"/>
      <w:pPr>
        <w:tabs>
          <w:tab w:val="num" w:pos="5760"/>
        </w:tabs>
        <w:ind w:left="5760" w:hanging="360"/>
      </w:pPr>
      <w:rPr>
        <w:rFonts w:ascii="Wingdings" w:hAnsi="Wingdings" w:hint="default"/>
      </w:rPr>
    </w:lvl>
    <w:lvl w:ilvl="8" w:tplc="5980DAB2" w:tentative="1">
      <w:start w:val="1"/>
      <w:numFmt w:val="bullet"/>
      <w:lvlText w:val=""/>
      <w:lvlJc w:val="left"/>
      <w:pPr>
        <w:tabs>
          <w:tab w:val="num" w:pos="6480"/>
        </w:tabs>
        <w:ind w:left="6480" w:hanging="360"/>
      </w:pPr>
      <w:rPr>
        <w:rFonts w:ascii="Wingdings" w:hAnsi="Wingdings" w:hint="default"/>
      </w:rPr>
    </w:lvl>
  </w:abstractNum>
  <w:abstractNum w:abstractNumId="10">
    <w:nsid w:val="3CA5552B"/>
    <w:multiLevelType w:val="hybridMultilevel"/>
    <w:tmpl w:val="40A8004A"/>
    <w:lvl w:ilvl="0" w:tplc="6E5AE98A">
      <w:start w:val="1"/>
      <w:numFmt w:val="bullet"/>
      <w:lvlText w:val=""/>
      <w:lvlJc w:val="left"/>
      <w:pPr>
        <w:tabs>
          <w:tab w:val="num" w:pos="720"/>
        </w:tabs>
        <w:ind w:left="720" w:hanging="360"/>
      </w:pPr>
      <w:rPr>
        <w:rFonts w:ascii="Wingdings" w:hAnsi="Wingdings" w:hint="default"/>
      </w:rPr>
    </w:lvl>
    <w:lvl w:ilvl="1" w:tplc="13BC816A" w:tentative="1">
      <w:start w:val="1"/>
      <w:numFmt w:val="bullet"/>
      <w:lvlText w:val=""/>
      <w:lvlJc w:val="left"/>
      <w:pPr>
        <w:tabs>
          <w:tab w:val="num" w:pos="1440"/>
        </w:tabs>
        <w:ind w:left="1440" w:hanging="360"/>
      </w:pPr>
      <w:rPr>
        <w:rFonts w:ascii="Wingdings" w:hAnsi="Wingdings" w:hint="default"/>
      </w:rPr>
    </w:lvl>
    <w:lvl w:ilvl="2" w:tplc="44E2EA30" w:tentative="1">
      <w:start w:val="1"/>
      <w:numFmt w:val="bullet"/>
      <w:lvlText w:val=""/>
      <w:lvlJc w:val="left"/>
      <w:pPr>
        <w:tabs>
          <w:tab w:val="num" w:pos="2160"/>
        </w:tabs>
        <w:ind w:left="2160" w:hanging="360"/>
      </w:pPr>
      <w:rPr>
        <w:rFonts w:ascii="Wingdings" w:hAnsi="Wingdings" w:hint="default"/>
      </w:rPr>
    </w:lvl>
    <w:lvl w:ilvl="3" w:tplc="F38838F4" w:tentative="1">
      <w:start w:val="1"/>
      <w:numFmt w:val="bullet"/>
      <w:lvlText w:val=""/>
      <w:lvlJc w:val="left"/>
      <w:pPr>
        <w:tabs>
          <w:tab w:val="num" w:pos="2880"/>
        </w:tabs>
        <w:ind w:left="2880" w:hanging="360"/>
      </w:pPr>
      <w:rPr>
        <w:rFonts w:ascii="Wingdings" w:hAnsi="Wingdings" w:hint="default"/>
      </w:rPr>
    </w:lvl>
    <w:lvl w:ilvl="4" w:tplc="5448D5A4" w:tentative="1">
      <w:start w:val="1"/>
      <w:numFmt w:val="bullet"/>
      <w:lvlText w:val=""/>
      <w:lvlJc w:val="left"/>
      <w:pPr>
        <w:tabs>
          <w:tab w:val="num" w:pos="3600"/>
        </w:tabs>
        <w:ind w:left="3600" w:hanging="360"/>
      </w:pPr>
      <w:rPr>
        <w:rFonts w:ascii="Wingdings" w:hAnsi="Wingdings" w:hint="default"/>
      </w:rPr>
    </w:lvl>
    <w:lvl w:ilvl="5" w:tplc="A086AF56" w:tentative="1">
      <w:start w:val="1"/>
      <w:numFmt w:val="bullet"/>
      <w:lvlText w:val=""/>
      <w:lvlJc w:val="left"/>
      <w:pPr>
        <w:tabs>
          <w:tab w:val="num" w:pos="4320"/>
        </w:tabs>
        <w:ind w:left="4320" w:hanging="360"/>
      </w:pPr>
      <w:rPr>
        <w:rFonts w:ascii="Wingdings" w:hAnsi="Wingdings" w:hint="default"/>
      </w:rPr>
    </w:lvl>
    <w:lvl w:ilvl="6" w:tplc="F1F621F4" w:tentative="1">
      <w:start w:val="1"/>
      <w:numFmt w:val="bullet"/>
      <w:lvlText w:val=""/>
      <w:lvlJc w:val="left"/>
      <w:pPr>
        <w:tabs>
          <w:tab w:val="num" w:pos="5040"/>
        </w:tabs>
        <w:ind w:left="5040" w:hanging="360"/>
      </w:pPr>
      <w:rPr>
        <w:rFonts w:ascii="Wingdings" w:hAnsi="Wingdings" w:hint="default"/>
      </w:rPr>
    </w:lvl>
    <w:lvl w:ilvl="7" w:tplc="D570D820" w:tentative="1">
      <w:start w:val="1"/>
      <w:numFmt w:val="bullet"/>
      <w:lvlText w:val=""/>
      <w:lvlJc w:val="left"/>
      <w:pPr>
        <w:tabs>
          <w:tab w:val="num" w:pos="5760"/>
        </w:tabs>
        <w:ind w:left="5760" w:hanging="360"/>
      </w:pPr>
      <w:rPr>
        <w:rFonts w:ascii="Wingdings" w:hAnsi="Wingdings" w:hint="default"/>
      </w:rPr>
    </w:lvl>
    <w:lvl w:ilvl="8" w:tplc="C876FD06" w:tentative="1">
      <w:start w:val="1"/>
      <w:numFmt w:val="bullet"/>
      <w:lvlText w:val=""/>
      <w:lvlJc w:val="left"/>
      <w:pPr>
        <w:tabs>
          <w:tab w:val="num" w:pos="6480"/>
        </w:tabs>
        <w:ind w:left="6480" w:hanging="360"/>
      </w:pPr>
      <w:rPr>
        <w:rFonts w:ascii="Wingdings" w:hAnsi="Wingdings" w:hint="default"/>
      </w:rPr>
    </w:lvl>
  </w:abstractNum>
  <w:abstractNum w:abstractNumId="11">
    <w:nsid w:val="4C1762AB"/>
    <w:multiLevelType w:val="hybridMultilevel"/>
    <w:tmpl w:val="123AB706"/>
    <w:lvl w:ilvl="0" w:tplc="EC2E3CC2">
      <w:start w:val="1"/>
      <w:numFmt w:val="bullet"/>
      <w:lvlText w:val=""/>
      <w:lvlJc w:val="left"/>
      <w:pPr>
        <w:tabs>
          <w:tab w:val="num" w:pos="720"/>
        </w:tabs>
        <w:ind w:left="720" w:hanging="360"/>
      </w:pPr>
      <w:rPr>
        <w:rFonts w:ascii="Wingdings" w:hAnsi="Wingdings" w:hint="default"/>
      </w:rPr>
    </w:lvl>
    <w:lvl w:ilvl="1" w:tplc="2BDAD2E4" w:tentative="1">
      <w:start w:val="1"/>
      <w:numFmt w:val="bullet"/>
      <w:lvlText w:val=""/>
      <w:lvlJc w:val="left"/>
      <w:pPr>
        <w:tabs>
          <w:tab w:val="num" w:pos="1440"/>
        </w:tabs>
        <w:ind w:left="1440" w:hanging="360"/>
      </w:pPr>
      <w:rPr>
        <w:rFonts w:ascii="Wingdings" w:hAnsi="Wingdings" w:hint="default"/>
      </w:rPr>
    </w:lvl>
    <w:lvl w:ilvl="2" w:tplc="F8C65B04" w:tentative="1">
      <w:start w:val="1"/>
      <w:numFmt w:val="bullet"/>
      <w:lvlText w:val=""/>
      <w:lvlJc w:val="left"/>
      <w:pPr>
        <w:tabs>
          <w:tab w:val="num" w:pos="2160"/>
        </w:tabs>
        <w:ind w:left="2160" w:hanging="360"/>
      </w:pPr>
      <w:rPr>
        <w:rFonts w:ascii="Wingdings" w:hAnsi="Wingdings" w:hint="default"/>
      </w:rPr>
    </w:lvl>
    <w:lvl w:ilvl="3" w:tplc="FA74F87E" w:tentative="1">
      <w:start w:val="1"/>
      <w:numFmt w:val="bullet"/>
      <w:lvlText w:val=""/>
      <w:lvlJc w:val="left"/>
      <w:pPr>
        <w:tabs>
          <w:tab w:val="num" w:pos="2880"/>
        </w:tabs>
        <w:ind w:left="2880" w:hanging="360"/>
      </w:pPr>
      <w:rPr>
        <w:rFonts w:ascii="Wingdings" w:hAnsi="Wingdings" w:hint="default"/>
      </w:rPr>
    </w:lvl>
    <w:lvl w:ilvl="4" w:tplc="9A02E262" w:tentative="1">
      <w:start w:val="1"/>
      <w:numFmt w:val="bullet"/>
      <w:lvlText w:val=""/>
      <w:lvlJc w:val="left"/>
      <w:pPr>
        <w:tabs>
          <w:tab w:val="num" w:pos="3600"/>
        </w:tabs>
        <w:ind w:left="3600" w:hanging="360"/>
      </w:pPr>
      <w:rPr>
        <w:rFonts w:ascii="Wingdings" w:hAnsi="Wingdings" w:hint="default"/>
      </w:rPr>
    </w:lvl>
    <w:lvl w:ilvl="5" w:tplc="72F22824" w:tentative="1">
      <w:start w:val="1"/>
      <w:numFmt w:val="bullet"/>
      <w:lvlText w:val=""/>
      <w:lvlJc w:val="left"/>
      <w:pPr>
        <w:tabs>
          <w:tab w:val="num" w:pos="4320"/>
        </w:tabs>
        <w:ind w:left="4320" w:hanging="360"/>
      </w:pPr>
      <w:rPr>
        <w:rFonts w:ascii="Wingdings" w:hAnsi="Wingdings" w:hint="default"/>
      </w:rPr>
    </w:lvl>
    <w:lvl w:ilvl="6" w:tplc="73A63398" w:tentative="1">
      <w:start w:val="1"/>
      <w:numFmt w:val="bullet"/>
      <w:lvlText w:val=""/>
      <w:lvlJc w:val="left"/>
      <w:pPr>
        <w:tabs>
          <w:tab w:val="num" w:pos="5040"/>
        </w:tabs>
        <w:ind w:left="5040" w:hanging="360"/>
      </w:pPr>
      <w:rPr>
        <w:rFonts w:ascii="Wingdings" w:hAnsi="Wingdings" w:hint="default"/>
      </w:rPr>
    </w:lvl>
    <w:lvl w:ilvl="7" w:tplc="AE4C2EB2" w:tentative="1">
      <w:start w:val="1"/>
      <w:numFmt w:val="bullet"/>
      <w:lvlText w:val=""/>
      <w:lvlJc w:val="left"/>
      <w:pPr>
        <w:tabs>
          <w:tab w:val="num" w:pos="5760"/>
        </w:tabs>
        <w:ind w:left="5760" w:hanging="360"/>
      </w:pPr>
      <w:rPr>
        <w:rFonts w:ascii="Wingdings" w:hAnsi="Wingdings" w:hint="default"/>
      </w:rPr>
    </w:lvl>
    <w:lvl w:ilvl="8" w:tplc="EB7A5840" w:tentative="1">
      <w:start w:val="1"/>
      <w:numFmt w:val="bullet"/>
      <w:lvlText w:val=""/>
      <w:lvlJc w:val="left"/>
      <w:pPr>
        <w:tabs>
          <w:tab w:val="num" w:pos="6480"/>
        </w:tabs>
        <w:ind w:left="6480" w:hanging="360"/>
      </w:pPr>
      <w:rPr>
        <w:rFonts w:ascii="Wingdings" w:hAnsi="Wingdings" w:hint="default"/>
      </w:rPr>
    </w:lvl>
  </w:abstractNum>
  <w:abstractNum w:abstractNumId="12">
    <w:nsid w:val="4F2A3556"/>
    <w:multiLevelType w:val="hybridMultilevel"/>
    <w:tmpl w:val="C1986446"/>
    <w:lvl w:ilvl="0" w:tplc="5AF27F9C">
      <w:start w:val="1"/>
      <w:numFmt w:val="bullet"/>
      <w:lvlText w:val=""/>
      <w:lvlJc w:val="left"/>
      <w:pPr>
        <w:tabs>
          <w:tab w:val="num" w:pos="360"/>
        </w:tabs>
        <w:ind w:left="360" w:hanging="360"/>
      </w:pPr>
      <w:rPr>
        <w:rFonts w:ascii="Wingdings" w:hAnsi="Wingdings" w:hint="default"/>
      </w:rPr>
    </w:lvl>
    <w:lvl w:ilvl="1" w:tplc="08D29AF8" w:tentative="1">
      <w:start w:val="1"/>
      <w:numFmt w:val="bullet"/>
      <w:lvlText w:val=""/>
      <w:lvlJc w:val="left"/>
      <w:pPr>
        <w:tabs>
          <w:tab w:val="num" w:pos="1080"/>
        </w:tabs>
        <w:ind w:left="1080" w:hanging="360"/>
      </w:pPr>
      <w:rPr>
        <w:rFonts w:ascii="Wingdings" w:hAnsi="Wingdings" w:hint="default"/>
      </w:rPr>
    </w:lvl>
    <w:lvl w:ilvl="2" w:tplc="BCC426E6" w:tentative="1">
      <w:start w:val="1"/>
      <w:numFmt w:val="bullet"/>
      <w:lvlText w:val=""/>
      <w:lvlJc w:val="left"/>
      <w:pPr>
        <w:tabs>
          <w:tab w:val="num" w:pos="1800"/>
        </w:tabs>
        <w:ind w:left="1800" w:hanging="360"/>
      </w:pPr>
      <w:rPr>
        <w:rFonts w:ascii="Wingdings" w:hAnsi="Wingdings" w:hint="default"/>
      </w:rPr>
    </w:lvl>
    <w:lvl w:ilvl="3" w:tplc="C7FE0C74" w:tentative="1">
      <w:start w:val="1"/>
      <w:numFmt w:val="bullet"/>
      <w:lvlText w:val=""/>
      <w:lvlJc w:val="left"/>
      <w:pPr>
        <w:tabs>
          <w:tab w:val="num" w:pos="2520"/>
        </w:tabs>
        <w:ind w:left="2520" w:hanging="360"/>
      </w:pPr>
      <w:rPr>
        <w:rFonts w:ascii="Wingdings" w:hAnsi="Wingdings" w:hint="default"/>
      </w:rPr>
    </w:lvl>
    <w:lvl w:ilvl="4" w:tplc="FF46D5D4" w:tentative="1">
      <w:start w:val="1"/>
      <w:numFmt w:val="bullet"/>
      <w:lvlText w:val=""/>
      <w:lvlJc w:val="left"/>
      <w:pPr>
        <w:tabs>
          <w:tab w:val="num" w:pos="3240"/>
        </w:tabs>
        <w:ind w:left="3240" w:hanging="360"/>
      </w:pPr>
      <w:rPr>
        <w:rFonts w:ascii="Wingdings" w:hAnsi="Wingdings" w:hint="default"/>
      </w:rPr>
    </w:lvl>
    <w:lvl w:ilvl="5" w:tplc="C70A5DEE" w:tentative="1">
      <w:start w:val="1"/>
      <w:numFmt w:val="bullet"/>
      <w:lvlText w:val=""/>
      <w:lvlJc w:val="left"/>
      <w:pPr>
        <w:tabs>
          <w:tab w:val="num" w:pos="3960"/>
        </w:tabs>
        <w:ind w:left="3960" w:hanging="360"/>
      </w:pPr>
      <w:rPr>
        <w:rFonts w:ascii="Wingdings" w:hAnsi="Wingdings" w:hint="default"/>
      </w:rPr>
    </w:lvl>
    <w:lvl w:ilvl="6" w:tplc="F9B410CE" w:tentative="1">
      <w:start w:val="1"/>
      <w:numFmt w:val="bullet"/>
      <w:lvlText w:val=""/>
      <w:lvlJc w:val="left"/>
      <w:pPr>
        <w:tabs>
          <w:tab w:val="num" w:pos="4680"/>
        </w:tabs>
        <w:ind w:left="4680" w:hanging="360"/>
      </w:pPr>
      <w:rPr>
        <w:rFonts w:ascii="Wingdings" w:hAnsi="Wingdings" w:hint="default"/>
      </w:rPr>
    </w:lvl>
    <w:lvl w:ilvl="7" w:tplc="0E785952" w:tentative="1">
      <w:start w:val="1"/>
      <w:numFmt w:val="bullet"/>
      <w:lvlText w:val=""/>
      <w:lvlJc w:val="left"/>
      <w:pPr>
        <w:tabs>
          <w:tab w:val="num" w:pos="5400"/>
        </w:tabs>
        <w:ind w:left="5400" w:hanging="360"/>
      </w:pPr>
      <w:rPr>
        <w:rFonts w:ascii="Wingdings" w:hAnsi="Wingdings" w:hint="default"/>
      </w:rPr>
    </w:lvl>
    <w:lvl w:ilvl="8" w:tplc="27600058" w:tentative="1">
      <w:start w:val="1"/>
      <w:numFmt w:val="bullet"/>
      <w:lvlText w:val=""/>
      <w:lvlJc w:val="left"/>
      <w:pPr>
        <w:tabs>
          <w:tab w:val="num" w:pos="6120"/>
        </w:tabs>
        <w:ind w:left="6120" w:hanging="360"/>
      </w:pPr>
      <w:rPr>
        <w:rFonts w:ascii="Wingdings" w:hAnsi="Wingdings" w:hint="default"/>
      </w:rPr>
    </w:lvl>
  </w:abstractNum>
  <w:abstractNum w:abstractNumId="13">
    <w:nsid w:val="58910A43"/>
    <w:multiLevelType w:val="hybridMultilevel"/>
    <w:tmpl w:val="C27234D8"/>
    <w:lvl w:ilvl="0" w:tplc="9D1EFFC6">
      <w:start w:val="1"/>
      <w:numFmt w:val="bullet"/>
      <w:lvlText w:val=""/>
      <w:lvlJc w:val="left"/>
      <w:pPr>
        <w:tabs>
          <w:tab w:val="num" w:pos="360"/>
        </w:tabs>
        <w:ind w:left="360" w:hanging="360"/>
      </w:pPr>
      <w:rPr>
        <w:rFonts w:ascii="Wingdings" w:hAnsi="Wingdings" w:hint="default"/>
      </w:rPr>
    </w:lvl>
    <w:lvl w:ilvl="1" w:tplc="D5BE549A" w:tentative="1">
      <w:start w:val="1"/>
      <w:numFmt w:val="bullet"/>
      <w:lvlText w:val=""/>
      <w:lvlJc w:val="left"/>
      <w:pPr>
        <w:tabs>
          <w:tab w:val="num" w:pos="1080"/>
        </w:tabs>
        <w:ind w:left="1080" w:hanging="360"/>
      </w:pPr>
      <w:rPr>
        <w:rFonts w:ascii="Wingdings" w:hAnsi="Wingdings" w:hint="default"/>
      </w:rPr>
    </w:lvl>
    <w:lvl w:ilvl="2" w:tplc="02F81FD8" w:tentative="1">
      <w:start w:val="1"/>
      <w:numFmt w:val="bullet"/>
      <w:lvlText w:val=""/>
      <w:lvlJc w:val="left"/>
      <w:pPr>
        <w:tabs>
          <w:tab w:val="num" w:pos="1800"/>
        </w:tabs>
        <w:ind w:left="1800" w:hanging="360"/>
      </w:pPr>
      <w:rPr>
        <w:rFonts w:ascii="Wingdings" w:hAnsi="Wingdings" w:hint="default"/>
      </w:rPr>
    </w:lvl>
    <w:lvl w:ilvl="3" w:tplc="2B748098" w:tentative="1">
      <w:start w:val="1"/>
      <w:numFmt w:val="bullet"/>
      <w:lvlText w:val=""/>
      <w:lvlJc w:val="left"/>
      <w:pPr>
        <w:tabs>
          <w:tab w:val="num" w:pos="2520"/>
        </w:tabs>
        <w:ind w:left="2520" w:hanging="360"/>
      </w:pPr>
      <w:rPr>
        <w:rFonts w:ascii="Wingdings" w:hAnsi="Wingdings" w:hint="default"/>
      </w:rPr>
    </w:lvl>
    <w:lvl w:ilvl="4" w:tplc="DCE6FBDC" w:tentative="1">
      <w:start w:val="1"/>
      <w:numFmt w:val="bullet"/>
      <w:lvlText w:val=""/>
      <w:lvlJc w:val="left"/>
      <w:pPr>
        <w:tabs>
          <w:tab w:val="num" w:pos="3240"/>
        </w:tabs>
        <w:ind w:left="3240" w:hanging="360"/>
      </w:pPr>
      <w:rPr>
        <w:rFonts w:ascii="Wingdings" w:hAnsi="Wingdings" w:hint="default"/>
      </w:rPr>
    </w:lvl>
    <w:lvl w:ilvl="5" w:tplc="DACE8BC2" w:tentative="1">
      <w:start w:val="1"/>
      <w:numFmt w:val="bullet"/>
      <w:lvlText w:val=""/>
      <w:lvlJc w:val="left"/>
      <w:pPr>
        <w:tabs>
          <w:tab w:val="num" w:pos="3960"/>
        </w:tabs>
        <w:ind w:left="3960" w:hanging="360"/>
      </w:pPr>
      <w:rPr>
        <w:rFonts w:ascii="Wingdings" w:hAnsi="Wingdings" w:hint="default"/>
      </w:rPr>
    </w:lvl>
    <w:lvl w:ilvl="6" w:tplc="3DBE3148" w:tentative="1">
      <w:start w:val="1"/>
      <w:numFmt w:val="bullet"/>
      <w:lvlText w:val=""/>
      <w:lvlJc w:val="left"/>
      <w:pPr>
        <w:tabs>
          <w:tab w:val="num" w:pos="4680"/>
        </w:tabs>
        <w:ind w:left="4680" w:hanging="360"/>
      </w:pPr>
      <w:rPr>
        <w:rFonts w:ascii="Wingdings" w:hAnsi="Wingdings" w:hint="default"/>
      </w:rPr>
    </w:lvl>
    <w:lvl w:ilvl="7" w:tplc="14740890" w:tentative="1">
      <w:start w:val="1"/>
      <w:numFmt w:val="bullet"/>
      <w:lvlText w:val=""/>
      <w:lvlJc w:val="left"/>
      <w:pPr>
        <w:tabs>
          <w:tab w:val="num" w:pos="5400"/>
        </w:tabs>
        <w:ind w:left="5400" w:hanging="360"/>
      </w:pPr>
      <w:rPr>
        <w:rFonts w:ascii="Wingdings" w:hAnsi="Wingdings" w:hint="default"/>
      </w:rPr>
    </w:lvl>
    <w:lvl w:ilvl="8" w:tplc="CED45974" w:tentative="1">
      <w:start w:val="1"/>
      <w:numFmt w:val="bullet"/>
      <w:lvlText w:val=""/>
      <w:lvlJc w:val="left"/>
      <w:pPr>
        <w:tabs>
          <w:tab w:val="num" w:pos="6120"/>
        </w:tabs>
        <w:ind w:left="6120" w:hanging="360"/>
      </w:pPr>
      <w:rPr>
        <w:rFonts w:ascii="Wingdings" w:hAnsi="Wingdings" w:hint="default"/>
      </w:rPr>
    </w:lvl>
  </w:abstractNum>
  <w:abstractNum w:abstractNumId="14">
    <w:nsid w:val="5CC5368A"/>
    <w:multiLevelType w:val="hybridMultilevel"/>
    <w:tmpl w:val="F5BE0428"/>
    <w:lvl w:ilvl="0" w:tplc="AEDA70DE">
      <w:start w:val="1"/>
      <w:numFmt w:val="bullet"/>
      <w:lvlText w:val=""/>
      <w:lvlJc w:val="left"/>
      <w:pPr>
        <w:tabs>
          <w:tab w:val="num" w:pos="720"/>
        </w:tabs>
        <w:ind w:left="720" w:hanging="360"/>
      </w:pPr>
      <w:rPr>
        <w:rFonts w:ascii="Wingdings" w:hAnsi="Wingdings" w:hint="default"/>
      </w:rPr>
    </w:lvl>
    <w:lvl w:ilvl="1" w:tplc="60E22036" w:tentative="1">
      <w:start w:val="1"/>
      <w:numFmt w:val="bullet"/>
      <w:lvlText w:val=""/>
      <w:lvlJc w:val="left"/>
      <w:pPr>
        <w:tabs>
          <w:tab w:val="num" w:pos="1440"/>
        </w:tabs>
        <w:ind w:left="1440" w:hanging="360"/>
      </w:pPr>
      <w:rPr>
        <w:rFonts w:ascii="Wingdings" w:hAnsi="Wingdings" w:hint="default"/>
      </w:rPr>
    </w:lvl>
    <w:lvl w:ilvl="2" w:tplc="19EE2292" w:tentative="1">
      <w:start w:val="1"/>
      <w:numFmt w:val="bullet"/>
      <w:lvlText w:val=""/>
      <w:lvlJc w:val="left"/>
      <w:pPr>
        <w:tabs>
          <w:tab w:val="num" w:pos="2160"/>
        </w:tabs>
        <w:ind w:left="2160" w:hanging="360"/>
      </w:pPr>
      <w:rPr>
        <w:rFonts w:ascii="Wingdings" w:hAnsi="Wingdings" w:hint="default"/>
      </w:rPr>
    </w:lvl>
    <w:lvl w:ilvl="3" w:tplc="89865164" w:tentative="1">
      <w:start w:val="1"/>
      <w:numFmt w:val="bullet"/>
      <w:lvlText w:val=""/>
      <w:lvlJc w:val="left"/>
      <w:pPr>
        <w:tabs>
          <w:tab w:val="num" w:pos="2880"/>
        </w:tabs>
        <w:ind w:left="2880" w:hanging="360"/>
      </w:pPr>
      <w:rPr>
        <w:rFonts w:ascii="Wingdings" w:hAnsi="Wingdings" w:hint="default"/>
      </w:rPr>
    </w:lvl>
    <w:lvl w:ilvl="4" w:tplc="F9FCEE88" w:tentative="1">
      <w:start w:val="1"/>
      <w:numFmt w:val="bullet"/>
      <w:lvlText w:val=""/>
      <w:lvlJc w:val="left"/>
      <w:pPr>
        <w:tabs>
          <w:tab w:val="num" w:pos="3600"/>
        </w:tabs>
        <w:ind w:left="3600" w:hanging="360"/>
      </w:pPr>
      <w:rPr>
        <w:rFonts w:ascii="Wingdings" w:hAnsi="Wingdings" w:hint="default"/>
      </w:rPr>
    </w:lvl>
    <w:lvl w:ilvl="5" w:tplc="7504ADF0" w:tentative="1">
      <w:start w:val="1"/>
      <w:numFmt w:val="bullet"/>
      <w:lvlText w:val=""/>
      <w:lvlJc w:val="left"/>
      <w:pPr>
        <w:tabs>
          <w:tab w:val="num" w:pos="4320"/>
        </w:tabs>
        <w:ind w:left="4320" w:hanging="360"/>
      </w:pPr>
      <w:rPr>
        <w:rFonts w:ascii="Wingdings" w:hAnsi="Wingdings" w:hint="default"/>
      </w:rPr>
    </w:lvl>
    <w:lvl w:ilvl="6" w:tplc="56E03D52" w:tentative="1">
      <w:start w:val="1"/>
      <w:numFmt w:val="bullet"/>
      <w:lvlText w:val=""/>
      <w:lvlJc w:val="left"/>
      <w:pPr>
        <w:tabs>
          <w:tab w:val="num" w:pos="5040"/>
        </w:tabs>
        <w:ind w:left="5040" w:hanging="360"/>
      </w:pPr>
      <w:rPr>
        <w:rFonts w:ascii="Wingdings" w:hAnsi="Wingdings" w:hint="default"/>
      </w:rPr>
    </w:lvl>
    <w:lvl w:ilvl="7" w:tplc="FC7E2F50" w:tentative="1">
      <w:start w:val="1"/>
      <w:numFmt w:val="bullet"/>
      <w:lvlText w:val=""/>
      <w:lvlJc w:val="left"/>
      <w:pPr>
        <w:tabs>
          <w:tab w:val="num" w:pos="5760"/>
        </w:tabs>
        <w:ind w:left="5760" w:hanging="360"/>
      </w:pPr>
      <w:rPr>
        <w:rFonts w:ascii="Wingdings" w:hAnsi="Wingdings" w:hint="default"/>
      </w:rPr>
    </w:lvl>
    <w:lvl w:ilvl="8" w:tplc="7DCC818C" w:tentative="1">
      <w:start w:val="1"/>
      <w:numFmt w:val="bullet"/>
      <w:lvlText w:val=""/>
      <w:lvlJc w:val="left"/>
      <w:pPr>
        <w:tabs>
          <w:tab w:val="num" w:pos="6480"/>
        </w:tabs>
        <w:ind w:left="6480" w:hanging="360"/>
      </w:pPr>
      <w:rPr>
        <w:rFonts w:ascii="Wingdings" w:hAnsi="Wingdings" w:hint="default"/>
      </w:rPr>
    </w:lvl>
  </w:abstractNum>
  <w:abstractNum w:abstractNumId="15">
    <w:nsid w:val="622C003B"/>
    <w:multiLevelType w:val="hybridMultilevel"/>
    <w:tmpl w:val="15CC98C2"/>
    <w:lvl w:ilvl="0" w:tplc="B616DE10">
      <w:start w:val="1"/>
      <w:numFmt w:val="bullet"/>
      <w:lvlText w:val=""/>
      <w:lvlJc w:val="left"/>
      <w:pPr>
        <w:tabs>
          <w:tab w:val="num" w:pos="360"/>
        </w:tabs>
        <w:ind w:left="360" w:hanging="360"/>
      </w:pPr>
      <w:rPr>
        <w:rFonts w:ascii="Wingdings" w:hAnsi="Wingdings" w:hint="default"/>
      </w:rPr>
    </w:lvl>
    <w:lvl w:ilvl="1" w:tplc="865E6BA4" w:tentative="1">
      <w:start w:val="1"/>
      <w:numFmt w:val="bullet"/>
      <w:lvlText w:val=""/>
      <w:lvlJc w:val="left"/>
      <w:pPr>
        <w:tabs>
          <w:tab w:val="num" w:pos="1080"/>
        </w:tabs>
        <w:ind w:left="1080" w:hanging="360"/>
      </w:pPr>
      <w:rPr>
        <w:rFonts w:ascii="Wingdings" w:hAnsi="Wingdings" w:hint="default"/>
      </w:rPr>
    </w:lvl>
    <w:lvl w:ilvl="2" w:tplc="D050197C" w:tentative="1">
      <w:start w:val="1"/>
      <w:numFmt w:val="bullet"/>
      <w:lvlText w:val=""/>
      <w:lvlJc w:val="left"/>
      <w:pPr>
        <w:tabs>
          <w:tab w:val="num" w:pos="1800"/>
        </w:tabs>
        <w:ind w:left="1800" w:hanging="360"/>
      </w:pPr>
      <w:rPr>
        <w:rFonts w:ascii="Wingdings" w:hAnsi="Wingdings" w:hint="default"/>
      </w:rPr>
    </w:lvl>
    <w:lvl w:ilvl="3" w:tplc="1F30F14C" w:tentative="1">
      <w:start w:val="1"/>
      <w:numFmt w:val="bullet"/>
      <w:lvlText w:val=""/>
      <w:lvlJc w:val="left"/>
      <w:pPr>
        <w:tabs>
          <w:tab w:val="num" w:pos="2520"/>
        </w:tabs>
        <w:ind w:left="2520" w:hanging="360"/>
      </w:pPr>
      <w:rPr>
        <w:rFonts w:ascii="Wingdings" w:hAnsi="Wingdings" w:hint="default"/>
      </w:rPr>
    </w:lvl>
    <w:lvl w:ilvl="4" w:tplc="B3DA3C8C" w:tentative="1">
      <w:start w:val="1"/>
      <w:numFmt w:val="bullet"/>
      <w:lvlText w:val=""/>
      <w:lvlJc w:val="left"/>
      <w:pPr>
        <w:tabs>
          <w:tab w:val="num" w:pos="3240"/>
        </w:tabs>
        <w:ind w:left="3240" w:hanging="360"/>
      </w:pPr>
      <w:rPr>
        <w:rFonts w:ascii="Wingdings" w:hAnsi="Wingdings" w:hint="default"/>
      </w:rPr>
    </w:lvl>
    <w:lvl w:ilvl="5" w:tplc="2438028A" w:tentative="1">
      <w:start w:val="1"/>
      <w:numFmt w:val="bullet"/>
      <w:lvlText w:val=""/>
      <w:lvlJc w:val="left"/>
      <w:pPr>
        <w:tabs>
          <w:tab w:val="num" w:pos="3960"/>
        </w:tabs>
        <w:ind w:left="3960" w:hanging="360"/>
      </w:pPr>
      <w:rPr>
        <w:rFonts w:ascii="Wingdings" w:hAnsi="Wingdings" w:hint="default"/>
      </w:rPr>
    </w:lvl>
    <w:lvl w:ilvl="6" w:tplc="D570AD12" w:tentative="1">
      <w:start w:val="1"/>
      <w:numFmt w:val="bullet"/>
      <w:lvlText w:val=""/>
      <w:lvlJc w:val="left"/>
      <w:pPr>
        <w:tabs>
          <w:tab w:val="num" w:pos="4680"/>
        </w:tabs>
        <w:ind w:left="4680" w:hanging="360"/>
      </w:pPr>
      <w:rPr>
        <w:rFonts w:ascii="Wingdings" w:hAnsi="Wingdings" w:hint="default"/>
      </w:rPr>
    </w:lvl>
    <w:lvl w:ilvl="7" w:tplc="041C0B96" w:tentative="1">
      <w:start w:val="1"/>
      <w:numFmt w:val="bullet"/>
      <w:lvlText w:val=""/>
      <w:lvlJc w:val="left"/>
      <w:pPr>
        <w:tabs>
          <w:tab w:val="num" w:pos="5400"/>
        </w:tabs>
        <w:ind w:left="5400" w:hanging="360"/>
      </w:pPr>
      <w:rPr>
        <w:rFonts w:ascii="Wingdings" w:hAnsi="Wingdings" w:hint="default"/>
      </w:rPr>
    </w:lvl>
    <w:lvl w:ilvl="8" w:tplc="C518DC98" w:tentative="1">
      <w:start w:val="1"/>
      <w:numFmt w:val="bullet"/>
      <w:lvlText w:val=""/>
      <w:lvlJc w:val="left"/>
      <w:pPr>
        <w:tabs>
          <w:tab w:val="num" w:pos="6120"/>
        </w:tabs>
        <w:ind w:left="6120" w:hanging="360"/>
      </w:pPr>
      <w:rPr>
        <w:rFonts w:ascii="Wingdings" w:hAnsi="Wingdings" w:hint="default"/>
      </w:rPr>
    </w:lvl>
  </w:abstractNum>
  <w:abstractNum w:abstractNumId="16">
    <w:nsid w:val="633E023D"/>
    <w:multiLevelType w:val="hybridMultilevel"/>
    <w:tmpl w:val="FD2C1314"/>
    <w:lvl w:ilvl="0" w:tplc="4864936A">
      <w:start w:val="1"/>
      <w:numFmt w:val="bullet"/>
      <w:lvlText w:val=""/>
      <w:lvlJc w:val="left"/>
      <w:pPr>
        <w:tabs>
          <w:tab w:val="num" w:pos="720"/>
        </w:tabs>
        <w:ind w:left="720" w:hanging="360"/>
      </w:pPr>
      <w:rPr>
        <w:rFonts w:ascii="Wingdings" w:hAnsi="Wingdings" w:hint="default"/>
      </w:rPr>
    </w:lvl>
    <w:lvl w:ilvl="1" w:tplc="AD6EDB64" w:tentative="1">
      <w:start w:val="1"/>
      <w:numFmt w:val="bullet"/>
      <w:lvlText w:val=""/>
      <w:lvlJc w:val="left"/>
      <w:pPr>
        <w:tabs>
          <w:tab w:val="num" w:pos="1440"/>
        </w:tabs>
        <w:ind w:left="1440" w:hanging="360"/>
      </w:pPr>
      <w:rPr>
        <w:rFonts w:ascii="Wingdings" w:hAnsi="Wingdings" w:hint="default"/>
      </w:rPr>
    </w:lvl>
    <w:lvl w:ilvl="2" w:tplc="4ED6BA74" w:tentative="1">
      <w:start w:val="1"/>
      <w:numFmt w:val="bullet"/>
      <w:lvlText w:val=""/>
      <w:lvlJc w:val="left"/>
      <w:pPr>
        <w:tabs>
          <w:tab w:val="num" w:pos="2160"/>
        </w:tabs>
        <w:ind w:left="2160" w:hanging="360"/>
      </w:pPr>
      <w:rPr>
        <w:rFonts w:ascii="Wingdings" w:hAnsi="Wingdings" w:hint="default"/>
      </w:rPr>
    </w:lvl>
    <w:lvl w:ilvl="3" w:tplc="86A03980" w:tentative="1">
      <w:start w:val="1"/>
      <w:numFmt w:val="bullet"/>
      <w:lvlText w:val=""/>
      <w:lvlJc w:val="left"/>
      <w:pPr>
        <w:tabs>
          <w:tab w:val="num" w:pos="2880"/>
        </w:tabs>
        <w:ind w:left="2880" w:hanging="360"/>
      </w:pPr>
      <w:rPr>
        <w:rFonts w:ascii="Wingdings" w:hAnsi="Wingdings" w:hint="default"/>
      </w:rPr>
    </w:lvl>
    <w:lvl w:ilvl="4" w:tplc="4306B69C" w:tentative="1">
      <w:start w:val="1"/>
      <w:numFmt w:val="bullet"/>
      <w:lvlText w:val=""/>
      <w:lvlJc w:val="left"/>
      <w:pPr>
        <w:tabs>
          <w:tab w:val="num" w:pos="3600"/>
        </w:tabs>
        <w:ind w:left="3600" w:hanging="360"/>
      </w:pPr>
      <w:rPr>
        <w:rFonts w:ascii="Wingdings" w:hAnsi="Wingdings" w:hint="default"/>
      </w:rPr>
    </w:lvl>
    <w:lvl w:ilvl="5" w:tplc="278A67B8" w:tentative="1">
      <w:start w:val="1"/>
      <w:numFmt w:val="bullet"/>
      <w:lvlText w:val=""/>
      <w:lvlJc w:val="left"/>
      <w:pPr>
        <w:tabs>
          <w:tab w:val="num" w:pos="4320"/>
        </w:tabs>
        <w:ind w:left="4320" w:hanging="360"/>
      </w:pPr>
      <w:rPr>
        <w:rFonts w:ascii="Wingdings" w:hAnsi="Wingdings" w:hint="default"/>
      </w:rPr>
    </w:lvl>
    <w:lvl w:ilvl="6" w:tplc="8A566544" w:tentative="1">
      <w:start w:val="1"/>
      <w:numFmt w:val="bullet"/>
      <w:lvlText w:val=""/>
      <w:lvlJc w:val="left"/>
      <w:pPr>
        <w:tabs>
          <w:tab w:val="num" w:pos="5040"/>
        </w:tabs>
        <w:ind w:left="5040" w:hanging="360"/>
      </w:pPr>
      <w:rPr>
        <w:rFonts w:ascii="Wingdings" w:hAnsi="Wingdings" w:hint="default"/>
      </w:rPr>
    </w:lvl>
    <w:lvl w:ilvl="7" w:tplc="507639D0" w:tentative="1">
      <w:start w:val="1"/>
      <w:numFmt w:val="bullet"/>
      <w:lvlText w:val=""/>
      <w:lvlJc w:val="left"/>
      <w:pPr>
        <w:tabs>
          <w:tab w:val="num" w:pos="5760"/>
        </w:tabs>
        <w:ind w:left="5760" w:hanging="360"/>
      </w:pPr>
      <w:rPr>
        <w:rFonts w:ascii="Wingdings" w:hAnsi="Wingdings" w:hint="default"/>
      </w:rPr>
    </w:lvl>
    <w:lvl w:ilvl="8" w:tplc="64FE0440"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5"/>
  </w:num>
  <w:num w:numId="3">
    <w:abstractNumId w:val="8"/>
  </w:num>
  <w:num w:numId="4">
    <w:abstractNumId w:val="11"/>
  </w:num>
  <w:num w:numId="5">
    <w:abstractNumId w:val="12"/>
  </w:num>
  <w:num w:numId="6">
    <w:abstractNumId w:val="2"/>
  </w:num>
  <w:num w:numId="7">
    <w:abstractNumId w:val="3"/>
  </w:num>
  <w:num w:numId="8">
    <w:abstractNumId w:val="0"/>
  </w:num>
  <w:num w:numId="9">
    <w:abstractNumId w:val="13"/>
  </w:num>
  <w:num w:numId="10">
    <w:abstractNumId w:val="7"/>
  </w:num>
  <w:num w:numId="11">
    <w:abstractNumId w:val="6"/>
  </w:num>
  <w:num w:numId="12">
    <w:abstractNumId w:val="4"/>
  </w:num>
  <w:num w:numId="13">
    <w:abstractNumId w:val="10"/>
  </w:num>
  <w:num w:numId="14">
    <w:abstractNumId w:val="9"/>
  </w:num>
  <w:num w:numId="15">
    <w:abstractNumId w:val="16"/>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743"/>
    <w:rsid w:val="00060A75"/>
    <w:rsid w:val="00222BEE"/>
    <w:rsid w:val="002C0419"/>
    <w:rsid w:val="00316743"/>
    <w:rsid w:val="004C6437"/>
    <w:rsid w:val="005418D6"/>
    <w:rsid w:val="00600BB9"/>
    <w:rsid w:val="006E1714"/>
    <w:rsid w:val="0078770D"/>
    <w:rsid w:val="007A3A58"/>
    <w:rsid w:val="00914983"/>
    <w:rsid w:val="00930266"/>
    <w:rsid w:val="00A172B9"/>
    <w:rsid w:val="00B32EFE"/>
    <w:rsid w:val="00B61362"/>
    <w:rsid w:val="00B75B06"/>
    <w:rsid w:val="00BB242F"/>
    <w:rsid w:val="00CE4D70"/>
    <w:rsid w:val="00E75DFB"/>
    <w:rsid w:val="00EF509B"/>
    <w:rsid w:val="00F349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4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E1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16743"/>
    <w:rPr>
      <w:rFonts w:ascii="Times New Roman" w:hAnsi="Times New Roman" w:cs="Times New Roman" w:hint="default"/>
      <w:b/>
      <w:bCs/>
      <w:i w:val="0"/>
      <w:iCs w:val="0"/>
      <w:color w:val="000000"/>
      <w:sz w:val="36"/>
      <w:szCs w:val="36"/>
    </w:rPr>
  </w:style>
  <w:style w:type="character" w:styleId="PlaceholderText">
    <w:name w:val="Placeholder Text"/>
    <w:basedOn w:val="DefaultParagraphFont"/>
    <w:uiPriority w:val="99"/>
    <w:semiHidden/>
    <w:rsid w:val="00930266"/>
    <w:rPr>
      <w:color w:val="808080"/>
    </w:rPr>
  </w:style>
  <w:style w:type="paragraph" w:styleId="Header">
    <w:name w:val="header"/>
    <w:basedOn w:val="Normal"/>
    <w:link w:val="HeaderChar"/>
    <w:uiPriority w:val="99"/>
    <w:unhideWhenUsed/>
    <w:rsid w:val="002C0419"/>
    <w:pPr>
      <w:tabs>
        <w:tab w:val="center" w:pos="4320"/>
        <w:tab w:val="right" w:pos="8640"/>
      </w:tabs>
      <w:spacing w:after="0" w:line="240" w:lineRule="auto"/>
    </w:pPr>
  </w:style>
  <w:style w:type="character" w:customStyle="1" w:styleId="HeaderChar">
    <w:name w:val="Header Char"/>
    <w:basedOn w:val="DefaultParagraphFont"/>
    <w:link w:val="Header"/>
    <w:uiPriority w:val="99"/>
    <w:rsid w:val="002C0419"/>
  </w:style>
  <w:style w:type="paragraph" w:styleId="Footer">
    <w:name w:val="footer"/>
    <w:basedOn w:val="Normal"/>
    <w:link w:val="FooterChar"/>
    <w:uiPriority w:val="99"/>
    <w:unhideWhenUsed/>
    <w:rsid w:val="002C04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C0419"/>
  </w:style>
  <w:style w:type="character" w:customStyle="1" w:styleId="Heading2Char">
    <w:name w:val="Heading 2 Char"/>
    <w:basedOn w:val="DefaultParagraphFont"/>
    <w:link w:val="Heading2"/>
    <w:uiPriority w:val="9"/>
    <w:rsid w:val="006E1714"/>
    <w:rPr>
      <w:rFonts w:ascii="Times New Roman" w:eastAsia="Times New Roman" w:hAnsi="Times New Roman" w:cs="Times New Roman"/>
      <w:b/>
      <w:bCs/>
      <w:sz w:val="36"/>
      <w:szCs w:val="36"/>
    </w:rPr>
  </w:style>
  <w:style w:type="character" w:customStyle="1" w:styleId="mw-headline">
    <w:name w:val="mw-headline"/>
    <w:basedOn w:val="DefaultParagraphFont"/>
    <w:rsid w:val="006E1714"/>
  </w:style>
  <w:style w:type="paragraph" w:styleId="NormalWeb">
    <w:name w:val="Normal (Web)"/>
    <w:basedOn w:val="Normal"/>
    <w:uiPriority w:val="99"/>
    <w:semiHidden/>
    <w:unhideWhenUsed/>
    <w:rsid w:val="00EF509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32EFE"/>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B2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4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E1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16743"/>
    <w:rPr>
      <w:rFonts w:ascii="Times New Roman" w:hAnsi="Times New Roman" w:cs="Times New Roman" w:hint="default"/>
      <w:b/>
      <w:bCs/>
      <w:i w:val="0"/>
      <w:iCs w:val="0"/>
      <w:color w:val="000000"/>
      <w:sz w:val="36"/>
      <w:szCs w:val="36"/>
    </w:rPr>
  </w:style>
  <w:style w:type="character" w:styleId="PlaceholderText">
    <w:name w:val="Placeholder Text"/>
    <w:basedOn w:val="DefaultParagraphFont"/>
    <w:uiPriority w:val="99"/>
    <w:semiHidden/>
    <w:rsid w:val="00930266"/>
    <w:rPr>
      <w:color w:val="808080"/>
    </w:rPr>
  </w:style>
  <w:style w:type="paragraph" w:styleId="Header">
    <w:name w:val="header"/>
    <w:basedOn w:val="Normal"/>
    <w:link w:val="HeaderChar"/>
    <w:uiPriority w:val="99"/>
    <w:unhideWhenUsed/>
    <w:rsid w:val="002C0419"/>
    <w:pPr>
      <w:tabs>
        <w:tab w:val="center" w:pos="4320"/>
        <w:tab w:val="right" w:pos="8640"/>
      </w:tabs>
      <w:spacing w:after="0" w:line="240" w:lineRule="auto"/>
    </w:pPr>
  </w:style>
  <w:style w:type="character" w:customStyle="1" w:styleId="HeaderChar">
    <w:name w:val="Header Char"/>
    <w:basedOn w:val="DefaultParagraphFont"/>
    <w:link w:val="Header"/>
    <w:uiPriority w:val="99"/>
    <w:rsid w:val="002C0419"/>
  </w:style>
  <w:style w:type="paragraph" w:styleId="Footer">
    <w:name w:val="footer"/>
    <w:basedOn w:val="Normal"/>
    <w:link w:val="FooterChar"/>
    <w:uiPriority w:val="99"/>
    <w:unhideWhenUsed/>
    <w:rsid w:val="002C04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C0419"/>
  </w:style>
  <w:style w:type="character" w:customStyle="1" w:styleId="Heading2Char">
    <w:name w:val="Heading 2 Char"/>
    <w:basedOn w:val="DefaultParagraphFont"/>
    <w:link w:val="Heading2"/>
    <w:uiPriority w:val="9"/>
    <w:rsid w:val="006E1714"/>
    <w:rPr>
      <w:rFonts w:ascii="Times New Roman" w:eastAsia="Times New Roman" w:hAnsi="Times New Roman" w:cs="Times New Roman"/>
      <w:b/>
      <w:bCs/>
      <w:sz w:val="36"/>
      <w:szCs w:val="36"/>
    </w:rPr>
  </w:style>
  <w:style w:type="character" w:customStyle="1" w:styleId="mw-headline">
    <w:name w:val="mw-headline"/>
    <w:basedOn w:val="DefaultParagraphFont"/>
    <w:rsid w:val="006E1714"/>
  </w:style>
  <w:style w:type="paragraph" w:styleId="NormalWeb">
    <w:name w:val="Normal (Web)"/>
    <w:basedOn w:val="Normal"/>
    <w:uiPriority w:val="99"/>
    <w:semiHidden/>
    <w:unhideWhenUsed/>
    <w:rsid w:val="00EF509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32EFE"/>
    <w:pPr>
      <w:spacing w:after="0" w:line="240" w:lineRule="auto"/>
      <w:ind w:left="720"/>
      <w:contextualSpacing/>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B2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4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2705">
      <w:bodyDiv w:val="1"/>
      <w:marLeft w:val="0"/>
      <w:marRight w:val="0"/>
      <w:marTop w:val="0"/>
      <w:marBottom w:val="0"/>
      <w:divBdr>
        <w:top w:val="none" w:sz="0" w:space="0" w:color="auto"/>
        <w:left w:val="none" w:sz="0" w:space="0" w:color="auto"/>
        <w:bottom w:val="none" w:sz="0" w:space="0" w:color="auto"/>
        <w:right w:val="none" w:sz="0" w:space="0" w:color="auto"/>
      </w:divBdr>
      <w:divsChild>
        <w:div w:id="475606093">
          <w:marLeft w:val="547"/>
          <w:marRight w:val="0"/>
          <w:marTop w:val="0"/>
          <w:marBottom w:val="0"/>
          <w:divBdr>
            <w:top w:val="none" w:sz="0" w:space="0" w:color="auto"/>
            <w:left w:val="none" w:sz="0" w:space="0" w:color="auto"/>
            <w:bottom w:val="none" w:sz="0" w:space="0" w:color="auto"/>
            <w:right w:val="none" w:sz="0" w:space="0" w:color="auto"/>
          </w:divBdr>
        </w:div>
        <w:div w:id="1881505330">
          <w:marLeft w:val="547"/>
          <w:marRight w:val="0"/>
          <w:marTop w:val="0"/>
          <w:marBottom w:val="0"/>
          <w:divBdr>
            <w:top w:val="none" w:sz="0" w:space="0" w:color="auto"/>
            <w:left w:val="none" w:sz="0" w:space="0" w:color="auto"/>
            <w:bottom w:val="none" w:sz="0" w:space="0" w:color="auto"/>
            <w:right w:val="none" w:sz="0" w:space="0" w:color="auto"/>
          </w:divBdr>
        </w:div>
        <w:div w:id="1650356868">
          <w:marLeft w:val="547"/>
          <w:marRight w:val="0"/>
          <w:marTop w:val="0"/>
          <w:marBottom w:val="0"/>
          <w:divBdr>
            <w:top w:val="none" w:sz="0" w:space="0" w:color="auto"/>
            <w:left w:val="none" w:sz="0" w:space="0" w:color="auto"/>
            <w:bottom w:val="none" w:sz="0" w:space="0" w:color="auto"/>
            <w:right w:val="none" w:sz="0" w:space="0" w:color="auto"/>
          </w:divBdr>
        </w:div>
        <w:div w:id="1548494039">
          <w:marLeft w:val="547"/>
          <w:marRight w:val="0"/>
          <w:marTop w:val="0"/>
          <w:marBottom w:val="0"/>
          <w:divBdr>
            <w:top w:val="none" w:sz="0" w:space="0" w:color="auto"/>
            <w:left w:val="none" w:sz="0" w:space="0" w:color="auto"/>
            <w:bottom w:val="none" w:sz="0" w:space="0" w:color="auto"/>
            <w:right w:val="none" w:sz="0" w:space="0" w:color="auto"/>
          </w:divBdr>
        </w:div>
        <w:div w:id="897284401">
          <w:marLeft w:val="547"/>
          <w:marRight w:val="0"/>
          <w:marTop w:val="0"/>
          <w:marBottom w:val="0"/>
          <w:divBdr>
            <w:top w:val="none" w:sz="0" w:space="0" w:color="auto"/>
            <w:left w:val="none" w:sz="0" w:space="0" w:color="auto"/>
            <w:bottom w:val="none" w:sz="0" w:space="0" w:color="auto"/>
            <w:right w:val="none" w:sz="0" w:space="0" w:color="auto"/>
          </w:divBdr>
        </w:div>
      </w:divsChild>
    </w:div>
    <w:div w:id="73209221">
      <w:bodyDiv w:val="1"/>
      <w:marLeft w:val="0"/>
      <w:marRight w:val="0"/>
      <w:marTop w:val="0"/>
      <w:marBottom w:val="0"/>
      <w:divBdr>
        <w:top w:val="none" w:sz="0" w:space="0" w:color="auto"/>
        <w:left w:val="none" w:sz="0" w:space="0" w:color="auto"/>
        <w:bottom w:val="none" w:sz="0" w:space="0" w:color="auto"/>
        <w:right w:val="none" w:sz="0" w:space="0" w:color="auto"/>
      </w:divBdr>
    </w:div>
    <w:div w:id="106580107">
      <w:bodyDiv w:val="1"/>
      <w:marLeft w:val="0"/>
      <w:marRight w:val="0"/>
      <w:marTop w:val="0"/>
      <w:marBottom w:val="0"/>
      <w:divBdr>
        <w:top w:val="none" w:sz="0" w:space="0" w:color="auto"/>
        <w:left w:val="none" w:sz="0" w:space="0" w:color="auto"/>
        <w:bottom w:val="none" w:sz="0" w:space="0" w:color="auto"/>
        <w:right w:val="none" w:sz="0" w:space="0" w:color="auto"/>
      </w:divBdr>
    </w:div>
    <w:div w:id="204752593">
      <w:bodyDiv w:val="1"/>
      <w:marLeft w:val="0"/>
      <w:marRight w:val="0"/>
      <w:marTop w:val="0"/>
      <w:marBottom w:val="0"/>
      <w:divBdr>
        <w:top w:val="none" w:sz="0" w:space="0" w:color="auto"/>
        <w:left w:val="none" w:sz="0" w:space="0" w:color="auto"/>
        <w:bottom w:val="none" w:sz="0" w:space="0" w:color="auto"/>
        <w:right w:val="none" w:sz="0" w:space="0" w:color="auto"/>
      </w:divBdr>
    </w:div>
    <w:div w:id="205609771">
      <w:bodyDiv w:val="1"/>
      <w:marLeft w:val="0"/>
      <w:marRight w:val="0"/>
      <w:marTop w:val="0"/>
      <w:marBottom w:val="0"/>
      <w:divBdr>
        <w:top w:val="none" w:sz="0" w:space="0" w:color="auto"/>
        <w:left w:val="none" w:sz="0" w:space="0" w:color="auto"/>
        <w:bottom w:val="none" w:sz="0" w:space="0" w:color="auto"/>
        <w:right w:val="none" w:sz="0" w:space="0" w:color="auto"/>
      </w:divBdr>
      <w:divsChild>
        <w:div w:id="670840164">
          <w:marLeft w:val="720"/>
          <w:marRight w:val="0"/>
          <w:marTop w:val="0"/>
          <w:marBottom w:val="0"/>
          <w:divBdr>
            <w:top w:val="none" w:sz="0" w:space="0" w:color="auto"/>
            <w:left w:val="none" w:sz="0" w:space="0" w:color="auto"/>
            <w:bottom w:val="none" w:sz="0" w:space="0" w:color="auto"/>
            <w:right w:val="none" w:sz="0" w:space="0" w:color="auto"/>
          </w:divBdr>
        </w:div>
        <w:div w:id="1200312804">
          <w:marLeft w:val="720"/>
          <w:marRight w:val="0"/>
          <w:marTop w:val="0"/>
          <w:marBottom w:val="0"/>
          <w:divBdr>
            <w:top w:val="none" w:sz="0" w:space="0" w:color="auto"/>
            <w:left w:val="none" w:sz="0" w:space="0" w:color="auto"/>
            <w:bottom w:val="none" w:sz="0" w:space="0" w:color="auto"/>
            <w:right w:val="none" w:sz="0" w:space="0" w:color="auto"/>
          </w:divBdr>
        </w:div>
        <w:div w:id="2135174366">
          <w:marLeft w:val="720"/>
          <w:marRight w:val="0"/>
          <w:marTop w:val="0"/>
          <w:marBottom w:val="0"/>
          <w:divBdr>
            <w:top w:val="none" w:sz="0" w:space="0" w:color="auto"/>
            <w:left w:val="none" w:sz="0" w:space="0" w:color="auto"/>
            <w:bottom w:val="none" w:sz="0" w:space="0" w:color="auto"/>
            <w:right w:val="none" w:sz="0" w:space="0" w:color="auto"/>
          </w:divBdr>
        </w:div>
        <w:div w:id="762991120">
          <w:marLeft w:val="720"/>
          <w:marRight w:val="0"/>
          <w:marTop w:val="0"/>
          <w:marBottom w:val="0"/>
          <w:divBdr>
            <w:top w:val="none" w:sz="0" w:space="0" w:color="auto"/>
            <w:left w:val="none" w:sz="0" w:space="0" w:color="auto"/>
            <w:bottom w:val="none" w:sz="0" w:space="0" w:color="auto"/>
            <w:right w:val="none" w:sz="0" w:space="0" w:color="auto"/>
          </w:divBdr>
        </w:div>
        <w:div w:id="285085337">
          <w:marLeft w:val="720"/>
          <w:marRight w:val="0"/>
          <w:marTop w:val="0"/>
          <w:marBottom w:val="0"/>
          <w:divBdr>
            <w:top w:val="none" w:sz="0" w:space="0" w:color="auto"/>
            <w:left w:val="none" w:sz="0" w:space="0" w:color="auto"/>
            <w:bottom w:val="none" w:sz="0" w:space="0" w:color="auto"/>
            <w:right w:val="none" w:sz="0" w:space="0" w:color="auto"/>
          </w:divBdr>
        </w:div>
      </w:divsChild>
    </w:div>
    <w:div w:id="268510992">
      <w:bodyDiv w:val="1"/>
      <w:marLeft w:val="0"/>
      <w:marRight w:val="0"/>
      <w:marTop w:val="0"/>
      <w:marBottom w:val="0"/>
      <w:divBdr>
        <w:top w:val="none" w:sz="0" w:space="0" w:color="auto"/>
        <w:left w:val="none" w:sz="0" w:space="0" w:color="auto"/>
        <w:bottom w:val="none" w:sz="0" w:space="0" w:color="auto"/>
        <w:right w:val="none" w:sz="0" w:space="0" w:color="auto"/>
      </w:divBdr>
    </w:div>
    <w:div w:id="291518966">
      <w:bodyDiv w:val="1"/>
      <w:marLeft w:val="0"/>
      <w:marRight w:val="0"/>
      <w:marTop w:val="0"/>
      <w:marBottom w:val="0"/>
      <w:divBdr>
        <w:top w:val="none" w:sz="0" w:space="0" w:color="auto"/>
        <w:left w:val="none" w:sz="0" w:space="0" w:color="auto"/>
        <w:bottom w:val="none" w:sz="0" w:space="0" w:color="auto"/>
        <w:right w:val="none" w:sz="0" w:space="0" w:color="auto"/>
      </w:divBdr>
    </w:div>
    <w:div w:id="296837328">
      <w:bodyDiv w:val="1"/>
      <w:marLeft w:val="0"/>
      <w:marRight w:val="0"/>
      <w:marTop w:val="0"/>
      <w:marBottom w:val="0"/>
      <w:divBdr>
        <w:top w:val="none" w:sz="0" w:space="0" w:color="auto"/>
        <w:left w:val="none" w:sz="0" w:space="0" w:color="auto"/>
        <w:bottom w:val="none" w:sz="0" w:space="0" w:color="auto"/>
        <w:right w:val="none" w:sz="0" w:space="0" w:color="auto"/>
      </w:divBdr>
    </w:div>
    <w:div w:id="397944550">
      <w:bodyDiv w:val="1"/>
      <w:marLeft w:val="0"/>
      <w:marRight w:val="0"/>
      <w:marTop w:val="0"/>
      <w:marBottom w:val="0"/>
      <w:divBdr>
        <w:top w:val="none" w:sz="0" w:space="0" w:color="auto"/>
        <w:left w:val="none" w:sz="0" w:space="0" w:color="auto"/>
        <w:bottom w:val="none" w:sz="0" w:space="0" w:color="auto"/>
        <w:right w:val="none" w:sz="0" w:space="0" w:color="auto"/>
      </w:divBdr>
    </w:div>
    <w:div w:id="399787315">
      <w:bodyDiv w:val="1"/>
      <w:marLeft w:val="0"/>
      <w:marRight w:val="0"/>
      <w:marTop w:val="0"/>
      <w:marBottom w:val="0"/>
      <w:divBdr>
        <w:top w:val="none" w:sz="0" w:space="0" w:color="auto"/>
        <w:left w:val="none" w:sz="0" w:space="0" w:color="auto"/>
        <w:bottom w:val="none" w:sz="0" w:space="0" w:color="auto"/>
        <w:right w:val="none" w:sz="0" w:space="0" w:color="auto"/>
      </w:divBdr>
      <w:divsChild>
        <w:div w:id="359862824">
          <w:marLeft w:val="446"/>
          <w:marRight w:val="0"/>
          <w:marTop w:val="0"/>
          <w:marBottom w:val="0"/>
          <w:divBdr>
            <w:top w:val="none" w:sz="0" w:space="0" w:color="auto"/>
            <w:left w:val="none" w:sz="0" w:space="0" w:color="auto"/>
            <w:bottom w:val="none" w:sz="0" w:space="0" w:color="auto"/>
            <w:right w:val="none" w:sz="0" w:space="0" w:color="auto"/>
          </w:divBdr>
        </w:div>
        <w:div w:id="578832840">
          <w:marLeft w:val="446"/>
          <w:marRight w:val="0"/>
          <w:marTop w:val="0"/>
          <w:marBottom w:val="0"/>
          <w:divBdr>
            <w:top w:val="none" w:sz="0" w:space="0" w:color="auto"/>
            <w:left w:val="none" w:sz="0" w:space="0" w:color="auto"/>
            <w:bottom w:val="none" w:sz="0" w:space="0" w:color="auto"/>
            <w:right w:val="none" w:sz="0" w:space="0" w:color="auto"/>
          </w:divBdr>
        </w:div>
        <w:div w:id="1411349746">
          <w:marLeft w:val="446"/>
          <w:marRight w:val="0"/>
          <w:marTop w:val="0"/>
          <w:marBottom w:val="0"/>
          <w:divBdr>
            <w:top w:val="none" w:sz="0" w:space="0" w:color="auto"/>
            <w:left w:val="none" w:sz="0" w:space="0" w:color="auto"/>
            <w:bottom w:val="none" w:sz="0" w:space="0" w:color="auto"/>
            <w:right w:val="none" w:sz="0" w:space="0" w:color="auto"/>
          </w:divBdr>
        </w:div>
        <w:div w:id="1660035767">
          <w:marLeft w:val="446"/>
          <w:marRight w:val="0"/>
          <w:marTop w:val="0"/>
          <w:marBottom w:val="0"/>
          <w:divBdr>
            <w:top w:val="none" w:sz="0" w:space="0" w:color="auto"/>
            <w:left w:val="none" w:sz="0" w:space="0" w:color="auto"/>
            <w:bottom w:val="none" w:sz="0" w:space="0" w:color="auto"/>
            <w:right w:val="none" w:sz="0" w:space="0" w:color="auto"/>
          </w:divBdr>
        </w:div>
        <w:div w:id="1801069091">
          <w:marLeft w:val="446"/>
          <w:marRight w:val="0"/>
          <w:marTop w:val="0"/>
          <w:marBottom w:val="0"/>
          <w:divBdr>
            <w:top w:val="none" w:sz="0" w:space="0" w:color="auto"/>
            <w:left w:val="none" w:sz="0" w:space="0" w:color="auto"/>
            <w:bottom w:val="none" w:sz="0" w:space="0" w:color="auto"/>
            <w:right w:val="none" w:sz="0" w:space="0" w:color="auto"/>
          </w:divBdr>
        </w:div>
      </w:divsChild>
    </w:div>
    <w:div w:id="406848744">
      <w:bodyDiv w:val="1"/>
      <w:marLeft w:val="0"/>
      <w:marRight w:val="0"/>
      <w:marTop w:val="0"/>
      <w:marBottom w:val="0"/>
      <w:divBdr>
        <w:top w:val="none" w:sz="0" w:space="0" w:color="auto"/>
        <w:left w:val="none" w:sz="0" w:space="0" w:color="auto"/>
        <w:bottom w:val="none" w:sz="0" w:space="0" w:color="auto"/>
        <w:right w:val="none" w:sz="0" w:space="0" w:color="auto"/>
      </w:divBdr>
    </w:div>
    <w:div w:id="455953330">
      <w:bodyDiv w:val="1"/>
      <w:marLeft w:val="0"/>
      <w:marRight w:val="0"/>
      <w:marTop w:val="0"/>
      <w:marBottom w:val="0"/>
      <w:divBdr>
        <w:top w:val="none" w:sz="0" w:space="0" w:color="auto"/>
        <w:left w:val="none" w:sz="0" w:space="0" w:color="auto"/>
        <w:bottom w:val="none" w:sz="0" w:space="0" w:color="auto"/>
        <w:right w:val="none" w:sz="0" w:space="0" w:color="auto"/>
      </w:divBdr>
    </w:div>
    <w:div w:id="480662750">
      <w:bodyDiv w:val="1"/>
      <w:marLeft w:val="0"/>
      <w:marRight w:val="0"/>
      <w:marTop w:val="0"/>
      <w:marBottom w:val="0"/>
      <w:divBdr>
        <w:top w:val="none" w:sz="0" w:space="0" w:color="auto"/>
        <w:left w:val="none" w:sz="0" w:space="0" w:color="auto"/>
        <w:bottom w:val="none" w:sz="0" w:space="0" w:color="auto"/>
        <w:right w:val="none" w:sz="0" w:space="0" w:color="auto"/>
      </w:divBdr>
    </w:div>
    <w:div w:id="513616674">
      <w:bodyDiv w:val="1"/>
      <w:marLeft w:val="0"/>
      <w:marRight w:val="0"/>
      <w:marTop w:val="0"/>
      <w:marBottom w:val="0"/>
      <w:divBdr>
        <w:top w:val="none" w:sz="0" w:space="0" w:color="auto"/>
        <w:left w:val="none" w:sz="0" w:space="0" w:color="auto"/>
        <w:bottom w:val="none" w:sz="0" w:space="0" w:color="auto"/>
        <w:right w:val="none" w:sz="0" w:space="0" w:color="auto"/>
      </w:divBdr>
      <w:divsChild>
        <w:div w:id="2077706777">
          <w:marLeft w:val="547"/>
          <w:marRight w:val="0"/>
          <w:marTop w:val="0"/>
          <w:marBottom w:val="0"/>
          <w:divBdr>
            <w:top w:val="none" w:sz="0" w:space="0" w:color="auto"/>
            <w:left w:val="none" w:sz="0" w:space="0" w:color="auto"/>
            <w:bottom w:val="none" w:sz="0" w:space="0" w:color="auto"/>
            <w:right w:val="none" w:sz="0" w:space="0" w:color="auto"/>
          </w:divBdr>
        </w:div>
        <w:div w:id="1996765450">
          <w:marLeft w:val="547"/>
          <w:marRight w:val="0"/>
          <w:marTop w:val="0"/>
          <w:marBottom w:val="0"/>
          <w:divBdr>
            <w:top w:val="none" w:sz="0" w:space="0" w:color="auto"/>
            <w:left w:val="none" w:sz="0" w:space="0" w:color="auto"/>
            <w:bottom w:val="none" w:sz="0" w:space="0" w:color="auto"/>
            <w:right w:val="none" w:sz="0" w:space="0" w:color="auto"/>
          </w:divBdr>
        </w:div>
        <w:div w:id="2143577182">
          <w:marLeft w:val="547"/>
          <w:marRight w:val="0"/>
          <w:marTop w:val="0"/>
          <w:marBottom w:val="0"/>
          <w:divBdr>
            <w:top w:val="none" w:sz="0" w:space="0" w:color="auto"/>
            <w:left w:val="none" w:sz="0" w:space="0" w:color="auto"/>
            <w:bottom w:val="none" w:sz="0" w:space="0" w:color="auto"/>
            <w:right w:val="none" w:sz="0" w:space="0" w:color="auto"/>
          </w:divBdr>
        </w:div>
        <w:div w:id="1806772475">
          <w:marLeft w:val="547"/>
          <w:marRight w:val="0"/>
          <w:marTop w:val="0"/>
          <w:marBottom w:val="0"/>
          <w:divBdr>
            <w:top w:val="none" w:sz="0" w:space="0" w:color="auto"/>
            <w:left w:val="none" w:sz="0" w:space="0" w:color="auto"/>
            <w:bottom w:val="none" w:sz="0" w:space="0" w:color="auto"/>
            <w:right w:val="none" w:sz="0" w:space="0" w:color="auto"/>
          </w:divBdr>
        </w:div>
        <w:div w:id="437140650">
          <w:marLeft w:val="547"/>
          <w:marRight w:val="0"/>
          <w:marTop w:val="0"/>
          <w:marBottom w:val="0"/>
          <w:divBdr>
            <w:top w:val="none" w:sz="0" w:space="0" w:color="auto"/>
            <w:left w:val="none" w:sz="0" w:space="0" w:color="auto"/>
            <w:bottom w:val="none" w:sz="0" w:space="0" w:color="auto"/>
            <w:right w:val="none" w:sz="0" w:space="0" w:color="auto"/>
          </w:divBdr>
        </w:div>
        <w:div w:id="1006981650">
          <w:marLeft w:val="547"/>
          <w:marRight w:val="0"/>
          <w:marTop w:val="0"/>
          <w:marBottom w:val="0"/>
          <w:divBdr>
            <w:top w:val="none" w:sz="0" w:space="0" w:color="auto"/>
            <w:left w:val="none" w:sz="0" w:space="0" w:color="auto"/>
            <w:bottom w:val="none" w:sz="0" w:space="0" w:color="auto"/>
            <w:right w:val="none" w:sz="0" w:space="0" w:color="auto"/>
          </w:divBdr>
        </w:div>
      </w:divsChild>
    </w:div>
    <w:div w:id="553200022">
      <w:bodyDiv w:val="1"/>
      <w:marLeft w:val="0"/>
      <w:marRight w:val="0"/>
      <w:marTop w:val="0"/>
      <w:marBottom w:val="0"/>
      <w:divBdr>
        <w:top w:val="none" w:sz="0" w:space="0" w:color="auto"/>
        <w:left w:val="none" w:sz="0" w:space="0" w:color="auto"/>
        <w:bottom w:val="none" w:sz="0" w:space="0" w:color="auto"/>
        <w:right w:val="none" w:sz="0" w:space="0" w:color="auto"/>
      </w:divBdr>
      <w:divsChild>
        <w:div w:id="570307936">
          <w:marLeft w:val="446"/>
          <w:marRight w:val="0"/>
          <w:marTop w:val="0"/>
          <w:marBottom w:val="0"/>
          <w:divBdr>
            <w:top w:val="none" w:sz="0" w:space="0" w:color="auto"/>
            <w:left w:val="none" w:sz="0" w:space="0" w:color="auto"/>
            <w:bottom w:val="none" w:sz="0" w:space="0" w:color="auto"/>
            <w:right w:val="none" w:sz="0" w:space="0" w:color="auto"/>
          </w:divBdr>
        </w:div>
        <w:div w:id="206994673">
          <w:marLeft w:val="446"/>
          <w:marRight w:val="0"/>
          <w:marTop w:val="0"/>
          <w:marBottom w:val="0"/>
          <w:divBdr>
            <w:top w:val="none" w:sz="0" w:space="0" w:color="auto"/>
            <w:left w:val="none" w:sz="0" w:space="0" w:color="auto"/>
            <w:bottom w:val="none" w:sz="0" w:space="0" w:color="auto"/>
            <w:right w:val="none" w:sz="0" w:space="0" w:color="auto"/>
          </w:divBdr>
        </w:div>
        <w:div w:id="1311860654">
          <w:marLeft w:val="446"/>
          <w:marRight w:val="0"/>
          <w:marTop w:val="0"/>
          <w:marBottom w:val="0"/>
          <w:divBdr>
            <w:top w:val="none" w:sz="0" w:space="0" w:color="auto"/>
            <w:left w:val="none" w:sz="0" w:space="0" w:color="auto"/>
            <w:bottom w:val="none" w:sz="0" w:space="0" w:color="auto"/>
            <w:right w:val="none" w:sz="0" w:space="0" w:color="auto"/>
          </w:divBdr>
        </w:div>
        <w:div w:id="810369133">
          <w:marLeft w:val="446"/>
          <w:marRight w:val="0"/>
          <w:marTop w:val="0"/>
          <w:marBottom w:val="0"/>
          <w:divBdr>
            <w:top w:val="none" w:sz="0" w:space="0" w:color="auto"/>
            <w:left w:val="none" w:sz="0" w:space="0" w:color="auto"/>
            <w:bottom w:val="none" w:sz="0" w:space="0" w:color="auto"/>
            <w:right w:val="none" w:sz="0" w:space="0" w:color="auto"/>
          </w:divBdr>
        </w:div>
      </w:divsChild>
    </w:div>
    <w:div w:id="628242852">
      <w:bodyDiv w:val="1"/>
      <w:marLeft w:val="0"/>
      <w:marRight w:val="0"/>
      <w:marTop w:val="0"/>
      <w:marBottom w:val="0"/>
      <w:divBdr>
        <w:top w:val="none" w:sz="0" w:space="0" w:color="auto"/>
        <w:left w:val="none" w:sz="0" w:space="0" w:color="auto"/>
        <w:bottom w:val="none" w:sz="0" w:space="0" w:color="auto"/>
        <w:right w:val="none" w:sz="0" w:space="0" w:color="auto"/>
      </w:divBdr>
    </w:div>
    <w:div w:id="642657896">
      <w:bodyDiv w:val="1"/>
      <w:marLeft w:val="0"/>
      <w:marRight w:val="0"/>
      <w:marTop w:val="0"/>
      <w:marBottom w:val="0"/>
      <w:divBdr>
        <w:top w:val="none" w:sz="0" w:space="0" w:color="auto"/>
        <w:left w:val="none" w:sz="0" w:space="0" w:color="auto"/>
        <w:bottom w:val="none" w:sz="0" w:space="0" w:color="auto"/>
        <w:right w:val="none" w:sz="0" w:space="0" w:color="auto"/>
      </w:divBdr>
    </w:div>
    <w:div w:id="655303503">
      <w:bodyDiv w:val="1"/>
      <w:marLeft w:val="0"/>
      <w:marRight w:val="0"/>
      <w:marTop w:val="0"/>
      <w:marBottom w:val="0"/>
      <w:divBdr>
        <w:top w:val="none" w:sz="0" w:space="0" w:color="auto"/>
        <w:left w:val="none" w:sz="0" w:space="0" w:color="auto"/>
        <w:bottom w:val="none" w:sz="0" w:space="0" w:color="auto"/>
        <w:right w:val="none" w:sz="0" w:space="0" w:color="auto"/>
      </w:divBdr>
      <w:divsChild>
        <w:div w:id="793329078">
          <w:marLeft w:val="720"/>
          <w:marRight w:val="0"/>
          <w:marTop w:val="0"/>
          <w:marBottom w:val="0"/>
          <w:divBdr>
            <w:top w:val="none" w:sz="0" w:space="0" w:color="auto"/>
            <w:left w:val="none" w:sz="0" w:space="0" w:color="auto"/>
            <w:bottom w:val="none" w:sz="0" w:space="0" w:color="auto"/>
            <w:right w:val="none" w:sz="0" w:space="0" w:color="auto"/>
          </w:divBdr>
        </w:div>
        <w:div w:id="753011438">
          <w:marLeft w:val="720"/>
          <w:marRight w:val="0"/>
          <w:marTop w:val="0"/>
          <w:marBottom w:val="0"/>
          <w:divBdr>
            <w:top w:val="none" w:sz="0" w:space="0" w:color="auto"/>
            <w:left w:val="none" w:sz="0" w:space="0" w:color="auto"/>
            <w:bottom w:val="none" w:sz="0" w:space="0" w:color="auto"/>
            <w:right w:val="none" w:sz="0" w:space="0" w:color="auto"/>
          </w:divBdr>
        </w:div>
        <w:div w:id="587815553">
          <w:marLeft w:val="720"/>
          <w:marRight w:val="0"/>
          <w:marTop w:val="0"/>
          <w:marBottom w:val="0"/>
          <w:divBdr>
            <w:top w:val="none" w:sz="0" w:space="0" w:color="auto"/>
            <w:left w:val="none" w:sz="0" w:space="0" w:color="auto"/>
            <w:bottom w:val="none" w:sz="0" w:space="0" w:color="auto"/>
            <w:right w:val="none" w:sz="0" w:space="0" w:color="auto"/>
          </w:divBdr>
        </w:div>
        <w:div w:id="1388645986">
          <w:marLeft w:val="720"/>
          <w:marRight w:val="0"/>
          <w:marTop w:val="0"/>
          <w:marBottom w:val="0"/>
          <w:divBdr>
            <w:top w:val="none" w:sz="0" w:space="0" w:color="auto"/>
            <w:left w:val="none" w:sz="0" w:space="0" w:color="auto"/>
            <w:bottom w:val="none" w:sz="0" w:space="0" w:color="auto"/>
            <w:right w:val="none" w:sz="0" w:space="0" w:color="auto"/>
          </w:divBdr>
        </w:div>
        <w:div w:id="856694287">
          <w:marLeft w:val="720"/>
          <w:marRight w:val="0"/>
          <w:marTop w:val="0"/>
          <w:marBottom w:val="0"/>
          <w:divBdr>
            <w:top w:val="none" w:sz="0" w:space="0" w:color="auto"/>
            <w:left w:val="none" w:sz="0" w:space="0" w:color="auto"/>
            <w:bottom w:val="none" w:sz="0" w:space="0" w:color="auto"/>
            <w:right w:val="none" w:sz="0" w:space="0" w:color="auto"/>
          </w:divBdr>
        </w:div>
      </w:divsChild>
    </w:div>
    <w:div w:id="663897622">
      <w:bodyDiv w:val="1"/>
      <w:marLeft w:val="0"/>
      <w:marRight w:val="0"/>
      <w:marTop w:val="0"/>
      <w:marBottom w:val="0"/>
      <w:divBdr>
        <w:top w:val="none" w:sz="0" w:space="0" w:color="auto"/>
        <w:left w:val="none" w:sz="0" w:space="0" w:color="auto"/>
        <w:bottom w:val="none" w:sz="0" w:space="0" w:color="auto"/>
        <w:right w:val="none" w:sz="0" w:space="0" w:color="auto"/>
      </w:divBdr>
    </w:div>
    <w:div w:id="751118878">
      <w:bodyDiv w:val="1"/>
      <w:marLeft w:val="0"/>
      <w:marRight w:val="0"/>
      <w:marTop w:val="0"/>
      <w:marBottom w:val="0"/>
      <w:divBdr>
        <w:top w:val="none" w:sz="0" w:space="0" w:color="auto"/>
        <w:left w:val="none" w:sz="0" w:space="0" w:color="auto"/>
        <w:bottom w:val="none" w:sz="0" w:space="0" w:color="auto"/>
        <w:right w:val="none" w:sz="0" w:space="0" w:color="auto"/>
      </w:divBdr>
    </w:div>
    <w:div w:id="780880160">
      <w:bodyDiv w:val="1"/>
      <w:marLeft w:val="0"/>
      <w:marRight w:val="0"/>
      <w:marTop w:val="0"/>
      <w:marBottom w:val="0"/>
      <w:divBdr>
        <w:top w:val="none" w:sz="0" w:space="0" w:color="auto"/>
        <w:left w:val="none" w:sz="0" w:space="0" w:color="auto"/>
        <w:bottom w:val="none" w:sz="0" w:space="0" w:color="auto"/>
        <w:right w:val="none" w:sz="0" w:space="0" w:color="auto"/>
      </w:divBdr>
    </w:div>
    <w:div w:id="863402889">
      <w:bodyDiv w:val="1"/>
      <w:marLeft w:val="0"/>
      <w:marRight w:val="0"/>
      <w:marTop w:val="0"/>
      <w:marBottom w:val="0"/>
      <w:divBdr>
        <w:top w:val="none" w:sz="0" w:space="0" w:color="auto"/>
        <w:left w:val="none" w:sz="0" w:space="0" w:color="auto"/>
        <w:bottom w:val="none" w:sz="0" w:space="0" w:color="auto"/>
        <w:right w:val="none" w:sz="0" w:space="0" w:color="auto"/>
      </w:divBdr>
    </w:div>
    <w:div w:id="912473297">
      <w:bodyDiv w:val="1"/>
      <w:marLeft w:val="0"/>
      <w:marRight w:val="0"/>
      <w:marTop w:val="0"/>
      <w:marBottom w:val="0"/>
      <w:divBdr>
        <w:top w:val="none" w:sz="0" w:space="0" w:color="auto"/>
        <w:left w:val="none" w:sz="0" w:space="0" w:color="auto"/>
        <w:bottom w:val="none" w:sz="0" w:space="0" w:color="auto"/>
        <w:right w:val="none" w:sz="0" w:space="0" w:color="auto"/>
      </w:divBdr>
      <w:divsChild>
        <w:div w:id="1766657928">
          <w:marLeft w:val="446"/>
          <w:marRight w:val="0"/>
          <w:marTop w:val="0"/>
          <w:marBottom w:val="0"/>
          <w:divBdr>
            <w:top w:val="none" w:sz="0" w:space="0" w:color="auto"/>
            <w:left w:val="none" w:sz="0" w:space="0" w:color="auto"/>
            <w:bottom w:val="none" w:sz="0" w:space="0" w:color="auto"/>
            <w:right w:val="none" w:sz="0" w:space="0" w:color="auto"/>
          </w:divBdr>
        </w:div>
        <w:div w:id="1260143153">
          <w:marLeft w:val="446"/>
          <w:marRight w:val="0"/>
          <w:marTop w:val="0"/>
          <w:marBottom w:val="0"/>
          <w:divBdr>
            <w:top w:val="none" w:sz="0" w:space="0" w:color="auto"/>
            <w:left w:val="none" w:sz="0" w:space="0" w:color="auto"/>
            <w:bottom w:val="none" w:sz="0" w:space="0" w:color="auto"/>
            <w:right w:val="none" w:sz="0" w:space="0" w:color="auto"/>
          </w:divBdr>
        </w:div>
        <w:div w:id="1791051198">
          <w:marLeft w:val="446"/>
          <w:marRight w:val="0"/>
          <w:marTop w:val="0"/>
          <w:marBottom w:val="0"/>
          <w:divBdr>
            <w:top w:val="none" w:sz="0" w:space="0" w:color="auto"/>
            <w:left w:val="none" w:sz="0" w:space="0" w:color="auto"/>
            <w:bottom w:val="none" w:sz="0" w:space="0" w:color="auto"/>
            <w:right w:val="none" w:sz="0" w:space="0" w:color="auto"/>
          </w:divBdr>
        </w:div>
        <w:div w:id="1542277583">
          <w:marLeft w:val="446"/>
          <w:marRight w:val="0"/>
          <w:marTop w:val="0"/>
          <w:marBottom w:val="0"/>
          <w:divBdr>
            <w:top w:val="none" w:sz="0" w:space="0" w:color="auto"/>
            <w:left w:val="none" w:sz="0" w:space="0" w:color="auto"/>
            <w:bottom w:val="none" w:sz="0" w:space="0" w:color="auto"/>
            <w:right w:val="none" w:sz="0" w:space="0" w:color="auto"/>
          </w:divBdr>
        </w:div>
      </w:divsChild>
    </w:div>
    <w:div w:id="996222517">
      <w:bodyDiv w:val="1"/>
      <w:marLeft w:val="0"/>
      <w:marRight w:val="0"/>
      <w:marTop w:val="0"/>
      <w:marBottom w:val="0"/>
      <w:divBdr>
        <w:top w:val="none" w:sz="0" w:space="0" w:color="auto"/>
        <w:left w:val="none" w:sz="0" w:space="0" w:color="auto"/>
        <w:bottom w:val="none" w:sz="0" w:space="0" w:color="auto"/>
        <w:right w:val="none" w:sz="0" w:space="0" w:color="auto"/>
      </w:divBdr>
    </w:div>
    <w:div w:id="1024405378">
      <w:bodyDiv w:val="1"/>
      <w:marLeft w:val="0"/>
      <w:marRight w:val="0"/>
      <w:marTop w:val="0"/>
      <w:marBottom w:val="0"/>
      <w:divBdr>
        <w:top w:val="none" w:sz="0" w:space="0" w:color="auto"/>
        <w:left w:val="none" w:sz="0" w:space="0" w:color="auto"/>
        <w:bottom w:val="none" w:sz="0" w:space="0" w:color="auto"/>
        <w:right w:val="none" w:sz="0" w:space="0" w:color="auto"/>
      </w:divBdr>
    </w:div>
    <w:div w:id="1085683258">
      <w:bodyDiv w:val="1"/>
      <w:marLeft w:val="0"/>
      <w:marRight w:val="0"/>
      <w:marTop w:val="0"/>
      <w:marBottom w:val="0"/>
      <w:divBdr>
        <w:top w:val="none" w:sz="0" w:space="0" w:color="auto"/>
        <w:left w:val="none" w:sz="0" w:space="0" w:color="auto"/>
        <w:bottom w:val="none" w:sz="0" w:space="0" w:color="auto"/>
        <w:right w:val="none" w:sz="0" w:space="0" w:color="auto"/>
      </w:divBdr>
    </w:div>
    <w:div w:id="1295408737">
      <w:bodyDiv w:val="1"/>
      <w:marLeft w:val="0"/>
      <w:marRight w:val="0"/>
      <w:marTop w:val="0"/>
      <w:marBottom w:val="0"/>
      <w:divBdr>
        <w:top w:val="none" w:sz="0" w:space="0" w:color="auto"/>
        <w:left w:val="none" w:sz="0" w:space="0" w:color="auto"/>
        <w:bottom w:val="none" w:sz="0" w:space="0" w:color="auto"/>
        <w:right w:val="none" w:sz="0" w:space="0" w:color="auto"/>
      </w:divBdr>
    </w:div>
    <w:div w:id="1319845620">
      <w:bodyDiv w:val="1"/>
      <w:marLeft w:val="0"/>
      <w:marRight w:val="0"/>
      <w:marTop w:val="0"/>
      <w:marBottom w:val="0"/>
      <w:divBdr>
        <w:top w:val="none" w:sz="0" w:space="0" w:color="auto"/>
        <w:left w:val="none" w:sz="0" w:space="0" w:color="auto"/>
        <w:bottom w:val="none" w:sz="0" w:space="0" w:color="auto"/>
        <w:right w:val="none" w:sz="0" w:space="0" w:color="auto"/>
      </w:divBdr>
      <w:divsChild>
        <w:div w:id="845024591">
          <w:marLeft w:val="274"/>
          <w:marRight w:val="0"/>
          <w:marTop w:val="0"/>
          <w:marBottom w:val="0"/>
          <w:divBdr>
            <w:top w:val="none" w:sz="0" w:space="0" w:color="auto"/>
            <w:left w:val="none" w:sz="0" w:space="0" w:color="auto"/>
            <w:bottom w:val="none" w:sz="0" w:space="0" w:color="auto"/>
            <w:right w:val="none" w:sz="0" w:space="0" w:color="auto"/>
          </w:divBdr>
        </w:div>
        <w:div w:id="1209684140">
          <w:marLeft w:val="274"/>
          <w:marRight w:val="0"/>
          <w:marTop w:val="0"/>
          <w:marBottom w:val="0"/>
          <w:divBdr>
            <w:top w:val="none" w:sz="0" w:space="0" w:color="auto"/>
            <w:left w:val="none" w:sz="0" w:space="0" w:color="auto"/>
            <w:bottom w:val="none" w:sz="0" w:space="0" w:color="auto"/>
            <w:right w:val="none" w:sz="0" w:space="0" w:color="auto"/>
          </w:divBdr>
        </w:div>
        <w:div w:id="647395312">
          <w:marLeft w:val="274"/>
          <w:marRight w:val="0"/>
          <w:marTop w:val="0"/>
          <w:marBottom w:val="0"/>
          <w:divBdr>
            <w:top w:val="none" w:sz="0" w:space="0" w:color="auto"/>
            <w:left w:val="none" w:sz="0" w:space="0" w:color="auto"/>
            <w:bottom w:val="none" w:sz="0" w:space="0" w:color="auto"/>
            <w:right w:val="none" w:sz="0" w:space="0" w:color="auto"/>
          </w:divBdr>
        </w:div>
        <w:div w:id="1808740893">
          <w:marLeft w:val="274"/>
          <w:marRight w:val="0"/>
          <w:marTop w:val="0"/>
          <w:marBottom w:val="0"/>
          <w:divBdr>
            <w:top w:val="none" w:sz="0" w:space="0" w:color="auto"/>
            <w:left w:val="none" w:sz="0" w:space="0" w:color="auto"/>
            <w:bottom w:val="none" w:sz="0" w:space="0" w:color="auto"/>
            <w:right w:val="none" w:sz="0" w:space="0" w:color="auto"/>
          </w:divBdr>
        </w:div>
        <w:div w:id="255209136">
          <w:marLeft w:val="274"/>
          <w:marRight w:val="0"/>
          <w:marTop w:val="0"/>
          <w:marBottom w:val="0"/>
          <w:divBdr>
            <w:top w:val="none" w:sz="0" w:space="0" w:color="auto"/>
            <w:left w:val="none" w:sz="0" w:space="0" w:color="auto"/>
            <w:bottom w:val="none" w:sz="0" w:space="0" w:color="auto"/>
            <w:right w:val="none" w:sz="0" w:space="0" w:color="auto"/>
          </w:divBdr>
        </w:div>
        <w:div w:id="1167984453">
          <w:marLeft w:val="274"/>
          <w:marRight w:val="0"/>
          <w:marTop w:val="0"/>
          <w:marBottom w:val="0"/>
          <w:divBdr>
            <w:top w:val="none" w:sz="0" w:space="0" w:color="auto"/>
            <w:left w:val="none" w:sz="0" w:space="0" w:color="auto"/>
            <w:bottom w:val="none" w:sz="0" w:space="0" w:color="auto"/>
            <w:right w:val="none" w:sz="0" w:space="0" w:color="auto"/>
          </w:divBdr>
        </w:div>
        <w:div w:id="214006221">
          <w:marLeft w:val="274"/>
          <w:marRight w:val="0"/>
          <w:marTop w:val="0"/>
          <w:marBottom w:val="0"/>
          <w:divBdr>
            <w:top w:val="none" w:sz="0" w:space="0" w:color="auto"/>
            <w:left w:val="none" w:sz="0" w:space="0" w:color="auto"/>
            <w:bottom w:val="none" w:sz="0" w:space="0" w:color="auto"/>
            <w:right w:val="none" w:sz="0" w:space="0" w:color="auto"/>
          </w:divBdr>
        </w:div>
      </w:divsChild>
    </w:div>
    <w:div w:id="1436512131">
      <w:bodyDiv w:val="1"/>
      <w:marLeft w:val="0"/>
      <w:marRight w:val="0"/>
      <w:marTop w:val="0"/>
      <w:marBottom w:val="0"/>
      <w:divBdr>
        <w:top w:val="none" w:sz="0" w:space="0" w:color="auto"/>
        <w:left w:val="none" w:sz="0" w:space="0" w:color="auto"/>
        <w:bottom w:val="none" w:sz="0" w:space="0" w:color="auto"/>
        <w:right w:val="none" w:sz="0" w:space="0" w:color="auto"/>
      </w:divBdr>
    </w:div>
    <w:div w:id="1473596014">
      <w:bodyDiv w:val="1"/>
      <w:marLeft w:val="0"/>
      <w:marRight w:val="0"/>
      <w:marTop w:val="0"/>
      <w:marBottom w:val="0"/>
      <w:divBdr>
        <w:top w:val="none" w:sz="0" w:space="0" w:color="auto"/>
        <w:left w:val="none" w:sz="0" w:space="0" w:color="auto"/>
        <w:bottom w:val="none" w:sz="0" w:space="0" w:color="auto"/>
        <w:right w:val="none" w:sz="0" w:space="0" w:color="auto"/>
      </w:divBdr>
    </w:div>
    <w:div w:id="1575891521">
      <w:bodyDiv w:val="1"/>
      <w:marLeft w:val="0"/>
      <w:marRight w:val="0"/>
      <w:marTop w:val="0"/>
      <w:marBottom w:val="0"/>
      <w:divBdr>
        <w:top w:val="none" w:sz="0" w:space="0" w:color="auto"/>
        <w:left w:val="none" w:sz="0" w:space="0" w:color="auto"/>
        <w:bottom w:val="none" w:sz="0" w:space="0" w:color="auto"/>
        <w:right w:val="none" w:sz="0" w:space="0" w:color="auto"/>
      </w:divBdr>
    </w:div>
    <w:div w:id="2030834353">
      <w:bodyDiv w:val="1"/>
      <w:marLeft w:val="0"/>
      <w:marRight w:val="0"/>
      <w:marTop w:val="0"/>
      <w:marBottom w:val="0"/>
      <w:divBdr>
        <w:top w:val="none" w:sz="0" w:space="0" w:color="auto"/>
        <w:left w:val="none" w:sz="0" w:space="0" w:color="auto"/>
        <w:bottom w:val="none" w:sz="0" w:space="0" w:color="auto"/>
        <w:right w:val="none" w:sz="0" w:space="0" w:color="auto"/>
      </w:divBdr>
    </w:div>
    <w:div w:id="2037075885">
      <w:bodyDiv w:val="1"/>
      <w:marLeft w:val="0"/>
      <w:marRight w:val="0"/>
      <w:marTop w:val="0"/>
      <w:marBottom w:val="0"/>
      <w:divBdr>
        <w:top w:val="none" w:sz="0" w:space="0" w:color="auto"/>
        <w:left w:val="none" w:sz="0" w:space="0" w:color="auto"/>
        <w:bottom w:val="none" w:sz="0" w:space="0" w:color="auto"/>
        <w:right w:val="none" w:sz="0" w:space="0" w:color="auto"/>
      </w:divBdr>
    </w:div>
    <w:div w:id="2057923064">
      <w:bodyDiv w:val="1"/>
      <w:marLeft w:val="0"/>
      <w:marRight w:val="0"/>
      <w:marTop w:val="0"/>
      <w:marBottom w:val="0"/>
      <w:divBdr>
        <w:top w:val="none" w:sz="0" w:space="0" w:color="auto"/>
        <w:left w:val="none" w:sz="0" w:space="0" w:color="auto"/>
        <w:bottom w:val="none" w:sz="0" w:space="0" w:color="auto"/>
        <w:right w:val="none" w:sz="0" w:space="0" w:color="auto"/>
      </w:divBdr>
    </w:div>
    <w:div w:id="2115245930">
      <w:bodyDiv w:val="1"/>
      <w:marLeft w:val="0"/>
      <w:marRight w:val="0"/>
      <w:marTop w:val="0"/>
      <w:marBottom w:val="0"/>
      <w:divBdr>
        <w:top w:val="none" w:sz="0" w:space="0" w:color="auto"/>
        <w:left w:val="none" w:sz="0" w:space="0" w:color="auto"/>
        <w:bottom w:val="none" w:sz="0" w:space="0" w:color="auto"/>
        <w:right w:val="none" w:sz="0" w:space="0" w:color="auto"/>
      </w:divBdr>
    </w:div>
    <w:div w:id="2120492740">
      <w:bodyDiv w:val="1"/>
      <w:marLeft w:val="0"/>
      <w:marRight w:val="0"/>
      <w:marTop w:val="0"/>
      <w:marBottom w:val="0"/>
      <w:divBdr>
        <w:top w:val="none" w:sz="0" w:space="0" w:color="auto"/>
        <w:left w:val="none" w:sz="0" w:space="0" w:color="auto"/>
        <w:bottom w:val="none" w:sz="0" w:space="0" w:color="auto"/>
        <w:right w:val="none" w:sz="0" w:space="0" w:color="auto"/>
      </w:divBdr>
    </w:div>
    <w:div w:id="213471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1871</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12511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Hussein Alhandal</dc:creator>
  <cp:lastModifiedBy>InteL</cp:lastModifiedBy>
  <cp:revision>4</cp:revision>
  <dcterms:created xsi:type="dcterms:W3CDTF">2018-11-23T19:58:00Z</dcterms:created>
  <dcterms:modified xsi:type="dcterms:W3CDTF">2018-12-08T22:04:00Z</dcterms:modified>
</cp:coreProperties>
</file>